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82" w:rsidRDefault="00BE4B17">
      <w:pPr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KEHITYSVAMMAISTEN TYÖTOIMINTA</w:t>
      </w:r>
    </w:p>
    <w:p w:rsidR="00390782" w:rsidRDefault="00390782"/>
    <w:p w:rsidR="00390782" w:rsidRDefault="00390782"/>
    <w:p w:rsidR="00390782" w:rsidRDefault="00BE4B17">
      <w:r>
        <w:t>opiskelu päättyy/ peruskoulu/2. aste</w:t>
      </w:r>
      <w:r>
        <w:br/>
        <w:t>-tärkeä vaihe aktivoitaessa kohti työtä/työllistymistä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457200</wp:posOffset>
                </wp:positionV>
                <wp:extent cx="495300" cy="659968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3609975</wp:posOffset>
                </wp:positionH>
                <wp:positionV relativeFrom="paragraph">
                  <wp:posOffset>457200</wp:posOffset>
                </wp:positionV>
                <wp:extent cx="495300" cy="659968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659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457200</wp:posOffset>
                </wp:positionV>
                <wp:extent cx="495300" cy="749732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457200</wp:posOffset>
                </wp:positionV>
                <wp:extent cx="495300" cy="749732"/>
                <wp:effectExtent b="0" l="0" r="0" t="0"/>
                <wp:wrapNone/>
                <wp:docPr id="3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7497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/>
    <w:p w:rsidR="00390782" w:rsidRDefault="00390782"/>
    <w:p w:rsidR="00390782" w:rsidRDefault="00390782"/>
    <w:p w:rsidR="00390782" w:rsidRDefault="00390782"/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TYÖKYVYN ARVIOINTI: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TYÖTÖN TYÖNHAKIJA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Kolpeneen</w:t>
      </w:r>
      <w:proofErr w:type="spellEnd"/>
      <w:r>
        <w:rPr>
          <w:color w:val="000000"/>
        </w:rPr>
        <w:t xml:space="preserve"> tuki- ja osaamiskeskus</w:t>
      </w:r>
      <w:r>
        <w:rPr>
          <w:color w:val="000000"/>
        </w:rPr>
        <w:tab/>
        <w:t>-te-palvelut käytössä:</w:t>
      </w:r>
      <w:r>
        <w:rPr>
          <w:color w:val="000000"/>
        </w:rPr>
        <w:br/>
      </w:r>
      <w:r>
        <w:rPr>
          <w:color w:val="000000"/>
        </w:rPr>
        <w:t xml:space="preserve">- erikoissairaanhoito: </w:t>
      </w:r>
      <w:proofErr w:type="spellStart"/>
      <w:r>
        <w:rPr>
          <w:color w:val="000000"/>
        </w:rPr>
        <w:t>kuntoutuspkl</w:t>
      </w:r>
      <w:proofErr w:type="spellEnd"/>
      <w:r>
        <w:rPr>
          <w:color w:val="000000"/>
        </w:rPr>
        <w:t xml:space="preserve">, 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psykiatrian </w:t>
      </w:r>
      <w:proofErr w:type="spellStart"/>
      <w:r>
        <w:rPr>
          <w:color w:val="000000"/>
        </w:rPr>
        <w:t>pkl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* työhönvalmennus, työkokeilu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perusterveydenhuolto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*NUOTTI-valmennus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color w:val="000000"/>
        </w:rPr>
      </w:pPr>
      <w:r>
        <w:rPr>
          <w:color w:val="000000"/>
        </w:rPr>
        <w:t>*TYP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*Kuntouttava työtoiminta jne..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73142</wp:posOffset>
                </wp:positionV>
                <wp:extent cx="495300" cy="65722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1362075</wp:posOffset>
                </wp:positionH>
                <wp:positionV relativeFrom="paragraph">
                  <wp:posOffset>73142</wp:posOffset>
                </wp:positionV>
                <wp:extent cx="495300" cy="657225"/>
                <wp:effectExtent b="0" l="0" r="0" t="0"/>
                <wp:wrapNone/>
                <wp:docPr id="2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Havaittu puute tarkemmasta</w:t>
      </w:r>
      <w:proofErr w:type="gramEnd"/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työkyvyn selvittelystä/arvioinnista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proofErr w:type="spellStart"/>
      <w:r>
        <w:rPr>
          <w:color w:val="000000"/>
        </w:rPr>
        <w:t>toiminnall</w:t>
      </w:r>
      <w:proofErr w:type="spellEnd"/>
      <w:r>
        <w:rPr>
          <w:color w:val="000000"/>
        </w:rPr>
        <w:t>. työkyvyn arvioinnin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TYÖKYVYTTÖMYYSELÄKE, päätös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saaminen heikkoa)</w:t>
      </w:r>
      <w:r>
        <w:rPr>
          <w:color w:val="000000"/>
        </w:rPr>
        <w:tab/>
      </w:r>
      <w:r>
        <w:rPr>
          <w:color w:val="000000"/>
        </w:rPr>
        <w:br/>
        <w:t xml:space="preserve">- suurin osa, noin </w:t>
      </w:r>
      <w:proofErr w:type="gramStart"/>
      <w:r>
        <w:rPr>
          <w:color w:val="000000"/>
        </w:rPr>
        <w:t>90%</w:t>
      </w:r>
      <w:proofErr w:type="gramEnd"/>
      <w:r>
        <w:rPr>
          <w:color w:val="000000"/>
        </w:rPr>
        <w:t xml:space="preserve"> kehitysvammaisista</w:t>
      </w:r>
      <w:r>
        <w:rPr>
          <w:color w:val="000000"/>
        </w:rPr>
        <w:tab/>
      </w:r>
      <w:r>
        <w:rPr>
          <w:color w:val="000000"/>
        </w:rPr>
        <w:tab/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497332" cy="9144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497332" cy="91440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332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89135</wp:posOffset>
                </wp:positionV>
                <wp:extent cx="495300" cy="455872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2228850</wp:posOffset>
                </wp:positionH>
                <wp:positionV relativeFrom="paragraph">
                  <wp:posOffset>89135</wp:posOffset>
                </wp:positionV>
                <wp:extent cx="495300" cy="455872"/>
                <wp:effectExtent b="0" l="0" r="0" t="0"/>
                <wp:wrapNone/>
                <wp:docPr id="2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28575</wp:posOffset>
                </wp:positionV>
                <wp:extent cx="495300" cy="78446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4772025</wp:posOffset>
                </wp:positionH>
                <wp:positionV relativeFrom="paragraph">
                  <wp:posOffset>28575</wp:posOffset>
                </wp:positionV>
                <wp:extent cx="495300" cy="78446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784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 xml:space="preserve">EHO mukainen </w:t>
      </w:r>
      <w:r>
        <w:rPr>
          <w:color w:val="000000"/>
        </w:rPr>
        <w:tab/>
        <w:t xml:space="preserve">Kehitysvammaisten työtoiminta  </w:t>
      </w:r>
      <w:r>
        <w:rPr>
          <w:color w:val="000000"/>
        </w:rPr>
        <w:tab/>
        <w:t xml:space="preserve">      </w:t>
      </w:r>
      <w:r>
        <w:t>Työkyvyttömyys</w:t>
      </w:r>
      <w:r>
        <w:rPr>
          <w:color w:val="000000"/>
        </w:rPr>
        <w:t xml:space="preserve"> todetaan </w:t>
      </w:r>
      <w:r>
        <w:rPr>
          <w:color w:val="000000"/>
        </w:rPr>
        <w:br/>
        <w:t>päivätoiminta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-jatkuva tuen tarve</w:t>
      </w:r>
      <w:r>
        <w:rPr>
          <w:color w:val="000000"/>
        </w:rP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082675" cy="214947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9425" y="2710025"/>
                          <a:ext cx="1073150" cy="21399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082675" cy="2149475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214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130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samaa reittiä eläke            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tai työtoimintaan 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75199</wp:posOffset>
                </wp:positionV>
                <wp:extent cx="676275" cy="54292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246600"/>
                          <a:ext cx="666750" cy="1066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75199</wp:posOffset>
                </wp:positionV>
                <wp:extent cx="676275" cy="542925"/>
                <wp:effectExtent b="0" l="0" r="0" t="0"/>
                <wp:wrapNone/>
                <wp:docPr id="2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  <w:r>
        <w:rPr>
          <w:color w:val="000000"/>
        </w:rPr>
        <w:t xml:space="preserve">Päätös: </w:t>
      </w:r>
      <w:r>
        <w:t>T</w:t>
      </w:r>
      <w:r>
        <w:rPr>
          <w:color w:val="000000"/>
        </w:rPr>
        <w:t xml:space="preserve">yötoimintaan ostopalvelun kautta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482600</wp:posOffset>
                </wp:positionV>
                <wp:extent cx="333375" cy="5111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4075" y="3529175"/>
                          <a:ext cx="323850" cy="501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482600</wp:posOffset>
                </wp:positionV>
                <wp:extent cx="333375" cy="51117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51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444500</wp:posOffset>
                </wp:positionV>
                <wp:extent cx="327025" cy="54292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7250" y="3513300"/>
                          <a:ext cx="3175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444500</wp:posOffset>
                </wp:positionV>
                <wp:extent cx="327025" cy="542925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2920"/>
        <w:rPr>
          <w:color w:val="000000"/>
        </w:rPr>
      </w:pPr>
    </w:p>
    <w:p w:rsidR="00390782" w:rsidRDefault="00BE4B17">
      <w:pPr>
        <w:tabs>
          <w:tab w:val="left" w:pos="2920"/>
        </w:tabs>
      </w:pPr>
      <w:r>
        <w:t>TYÖPAJATOIMINTA</w:t>
      </w:r>
      <w:r>
        <w:tab/>
      </w:r>
      <w:r>
        <w:tab/>
      </w:r>
      <w:r>
        <w:tab/>
        <w:t>AVOTYÖ</w:t>
      </w:r>
      <w:r>
        <w:br/>
        <w:t>-Toteuttamissuunnitelma</w:t>
      </w:r>
      <w:r>
        <w:tab/>
      </w:r>
      <w:r>
        <w:tab/>
      </w:r>
      <w:r>
        <w:tab/>
        <w:t>-Vammaispalvelusuunnitelma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 xml:space="preserve">Verkostotapaamiset: </w:t>
      </w:r>
      <w:r>
        <w:rPr>
          <w:color w:val="000000"/>
        </w:rPr>
        <w:br/>
        <w:t>-työtoiminnan koordinaattori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>asiakas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>läheiset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 xml:space="preserve">Yksilövalmentaja työpajoilla tai </w:t>
      </w:r>
    </w:p>
    <w:p w:rsidR="00390782" w:rsidRDefault="00BE4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>avotyönohjaaja avotyössä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 xml:space="preserve">Sovitaan tavoitteet, toiveet, tarpeet ja jatkosuunnitelma. Alussa kokoonnutaan 1 kk/kuukausi, jatkossa noin 3-6kk välein. Tarkistetaan tilanne. </w: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>Päätökset palvelusta (työtoiminta, avotyö) tehdään aina määräajaksi ja tarkistetaan aina jatkon tarve.</w: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171450</wp:posOffset>
                </wp:positionV>
                <wp:extent cx="341947" cy="315644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171450</wp:posOffset>
                </wp:positionV>
                <wp:extent cx="341947" cy="315644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947" cy="3156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 xml:space="preserve">        </w: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>Palkkatyö/suuntaaminen avoimille työmarkkinoille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495300" cy="455872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495300" cy="455872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 xml:space="preserve">Nuorten Ystävät/ Klubitalo </w:t>
      </w:r>
      <w:proofErr w:type="spellStart"/>
      <w:r>
        <w:t>Roihula</w:t>
      </w:r>
      <w:proofErr w:type="spellEnd"/>
      <w:r>
        <w:t xml:space="preserve"> Työhönvalmennus</w:t>
      </w:r>
    </w:p>
    <w:p w:rsidR="00390782" w:rsidRDefault="00BE4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ohjautuminen perustuu vapaaehtoisuuteen</w:t>
      </w:r>
    </w:p>
    <w:p w:rsidR="00390782" w:rsidRDefault="00BE4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Työhönvalmennus</w:t>
      </w:r>
    </w:p>
    <w:p w:rsidR="00390782" w:rsidRDefault="00BE4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proofErr w:type="spellStart"/>
      <w:r>
        <w:t>Työhönvalmentaja</w:t>
      </w:r>
      <w:proofErr w:type="spellEnd"/>
      <w:r>
        <w:t>/yksilövalmentaja</w:t>
      </w:r>
    </w:p>
    <w:p w:rsidR="00390782" w:rsidRDefault="00BE4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1. “arviointijakso” klubitalolla: töitä tehden klubitalolla selvitetään työkyky ja työtaidot</w:t>
      </w:r>
    </w:p>
    <w:p w:rsidR="00390782" w:rsidRDefault="00BE4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Työn etsintä: harjoittelupaikka (yleensä kesto 1 kk) avoimilta työmarkkin</w:t>
      </w:r>
      <w:r>
        <w:t>oilta, yrityksiin suuntaudutaan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1440"/>
      </w:pPr>
      <w:proofErr w:type="gramStart"/>
      <w:r>
        <w:t>-</w:t>
      </w:r>
      <w:proofErr w:type="gramEnd"/>
      <w:r>
        <w:t>&gt; harjoittelusopimus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1440"/>
      </w:pPr>
      <w:proofErr w:type="gramStart"/>
      <w:r>
        <w:t>-</w:t>
      </w:r>
      <w:proofErr w:type="gramEnd"/>
      <w:r>
        <w:t>&gt; harjoitteluajan korvaus</w: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3636</wp:posOffset>
                </wp:positionV>
                <wp:extent cx="495300" cy="455872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3636</wp:posOffset>
                </wp:positionV>
                <wp:extent cx="495300" cy="455872"/>
                <wp:effectExtent b="0" l="0" r="0" t="0"/>
                <wp:wrapNone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3636</wp:posOffset>
                </wp:positionV>
                <wp:extent cx="495300" cy="455872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3636</wp:posOffset>
                </wp:positionV>
                <wp:extent cx="495300" cy="455872"/>
                <wp:effectExtent b="0" l="0" r="0" t="0"/>
                <wp:wrapNone/>
                <wp:docPr id="2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  <w:r>
        <w:t>Arviointikeskustelu, johon osallistuvat</w:t>
      </w:r>
      <w:r>
        <w:tab/>
      </w:r>
      <w:r>
        <w:tab/>
      </w:r>
      <w:r>
        <w:tab/>
      </w:r>
      <w:r>
        <w:tab/>
        <w:t>Palkkatyöhön</w:t>
      </w:r>
    </w:p>
    <w:p w:rsidR="00390782" w:rsidRDefault="00BE4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Sosiaalityöntekijä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Työhönvalmentajan</w:t>
      </w:r>
      <w:proofErr w:type="spellEnd"/>
      <w:r>
        <w:t xml:space="preserve"> tuki alkuun</w:t>
      </w:r>
    </w:p>
    <w:p w:rsidR="00390782" w:rsidRDefault="00BE4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>Palveluntuottajan edustaja</w:t>
      </w:r>
    </w:p>
    <w:p w:rsidR="00390782" w:rsidRDefault="00BE4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>Asiakas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209433</wp:posOffset>
                </wp:positionV>
                <wp:extent cx="495300" cy="455872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857250</wp:posOffset>
                </wp:positionH>
                <wp:positionV relativeFrom="paragraph">
                  <wp:posOffset>209433</wp:posOffset>
                </wp:positionV>
                <wp:extent cx="495300" cy="455872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4340</wp:posOffset>
                </wp:positionV>
                <wp:extent cx="624171" cy="576158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4340</wp:posOffset>
                </wp:positionV>
                <wp:extent cx="624171" cy="576158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71" cy="576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1440"/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 xml:space="preserve">                 Asiakas palaa työtoimintaan</w:t>
      </w:r>
      <w:r>
        <w:tab/>
      </w:r>
      <w:r>
        <w:tab/>
      </w:r>
      <w:r>
        <w:tab/>
      </w:r>
      <w:r>
        <w:tab/>
        <w:t>Asiakas työllistyy avoimille työmarkkinoille</w:t>
      </w: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 xml:space="preserve">                                                        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4106</wp:posOffset>
                </wp:positionV>
                <wp:extent cx="495300" cy="455872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4106</wp:posOffset>
                </wp:positionV>
                <wp:extent cx="495300" cy="455872"/>
                <wp:effectExtent b="0" l="0" r="0" t="0"/>
                <wp:wrapNone/>
                <wp:docPr id="2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1851039</wp:posOffset>
                </wp:positionH>
                <wp:positionV relativeFrom="paragraph">
                  <wp:posOffset>4106</wp:posOffset>
                </wp:positionV>
                <wp:extent cx="495300" cy="455872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1851039</wp:posOffset>
                </wp:positionH>
                <wp:positionV relativeFrom="paragraph">
                  <wp:posOffset>4106</wp:posOffset>
                </wp:positionV>
                <wp:extent cx="495300" cy="455872"/>
                <wp:effectExtent b="0" l="0" r="0" t="0"/>
                <wp:wrapNone/>
                <wp:docPr id="2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4106</wp:posOffset>
                </wp:positionV>
                <wp:extent cx="495300" cy="455872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41850"/>
                          <a:ext cx="484632" cy="8763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782" w:rsidRDefault="003907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4106</wp:posOffset>
                </wp:positionV>
                <wp:extent cx="495300" cy="455872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5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>Työpaja</w:t>
      </w:r>
      <w:r>
        <w:tab/>
        <w:t>Avotyötoiminta</w:t>
      </w:r>
    </w:p>
    <w:p w:rsidR="00390782" w:rsidRDefault="0039078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</w:p>
    <w:p w:rsidR="00390782" w:rsidRDefault="00BE4B17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 xml:space="preserve">Joskus työpajapolun suuntaa vaikea muuttaa. Jaksot ovat pitkäkestoisia, jopa vuosikymmeniä. </w:t>
      </w:r>
    </w:p>
    <w:sectPr w:rsidR="00390782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2332C"/>
    <w:multiLevelType w:val="multilevel"/>
    <w:tmpl w:val="AEC4FF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B86984"/>
    <w:multiLevelType w:val="multilevel"/>
    <w:tmpl w:val="6902F2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B4D7A9A"/>
    <w:multiLevelType w:val="multilevel"/>
    <w:tmpl w:val="589E13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82"/>
    <w:rsid w:val="00390782"/>
    <w:rsid w:val="00B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CD51-1428-4E1F-846E-621759E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E00181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11" Type="http://schemas.openxmlformats.org/officeDocument/2006/relationships/image" Target="media/image1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6.png"/><Relationship Id="rId10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17.png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bECm7x4ZWl++63FjsmOMoHkwA==">AMUW2mVxRL8/OS1FoJKVkHlCqUIZH9NqmZenbZQ6aPgDueOtGRyddQW1UAT8wfDIguaMaPm0sjsceDGDpGahoRYc8EtE0/dKYPvKHAoa4iic6Xym51f9xvRi7X7euvYjMP+VBZQPL2m3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Rovaniemen kaupunki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Suopajärvi Tiina Rovaniemi</dc:creator>
  <cp:lastModifiedBy>Suopajärvi Tiina Rovaniemi</cp:lastModifiedBy>
  <cp:revision>2</cp:revision>
  <dcterms:created xsi:type="dcterms:W3CDTF">2021-06-30T11:10:00Z</dcterms:created>
  <dcterms:modified xsi:type="dcterms:W3CDTF">2021-06-30T11:10:00Z</dcterms:modified>
</cp:coreProperties>
</file>