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F7" w:rsidRDefault="000C797D">
      <w:pPr>
        <w:pStyle w:val="Otsikko1"/>
        <w:ind w:hanging="851"/>
      </w:pPr>
      <w:bookmarkStart w:id="0" w:name="_heading=h.gjdgxs" w:colFirst="0" w:colLast="0"/>
      <w:bookmarkStart w:id="1" w:name="_GoBack"/>
      <w:bookmarkEnd w:id="0"/>
      <w:bookmarkEnd w:id="1"/>
      <w:r>
        <w:t>Kehitysvammaisten työtoiminta ja työhönvalmennus</w:t>
      </w:r>
    </w:p>
    <w:p w:rsidR="003829F7" w:rsidRDefault="003829F7"/>
    <w:p w:rsidR="003829F7" w:rsidRDefault="000C797D">
      <w:r>
        <w:t>14.4.2021/</w:t>
      </w:r>
    </w:p>
    <w:p w:rsidR="003829F7" w:rsidRDefault="000C797D">
      <w:pPr>
        <w:numPr>
          <w:ilvl w:val="0"/>
          <w:numId w:val="1"/>
        </w:numPr>
        <w:spacing w:before="0" w:line="240" w:lineRule="auto"/>
        <w:rPr>
          <w:color w:val="B46500"/>
        </w:rPr>
      </w:pPr>
      <w:r>
        <w:rPr>
          <w:color w:val="B46500"/>
        </w:rPr>
        <w:t>Kuvaile palvelun sisältöä</w:t>
      </w:r>
    </w:p>
    <w:p w:rsidR="003829F7" w:rsidRDefault="000C797D">
      <w:pPr>
        <w:spacing w:before="0" w:line="240" w:lineRule="auto"/>
        <w:ind w:left="720"/>
        <w:rPr>
          <w:color w:val="000000"/>
        </w:rPr>
      </w:pPr>
      <w:r>
        <w:rPr>
          <w:color w:val="000000"/>
        </w:rPr>
        <w:t>Erityishuolto-ohjelman mukainen työtoiminta palvelu.</w:t>
      </w:r>
    </w:p>
    <w:p w:rsidR="003829F7" w:rsidRDefault="000C797D">
      <w:pPr>
        <w:spacing w:before="0" w:line="240" w:lineRule="auto"/>
        <w:ind w:left="720"/>
        <w:rPr>
          <w:color w:val="000000"/>
        </w:rPr>
      </w:pPr>
      <w:r>
        <w:rPr>
          <w:color w:val="000000"/>
        </w:rPr>
        <w:t>Tarkoitettu henkilöille joilla työkyvyttömyyseläke. Palvelussa ei synny työsuhdetta. Eikä siihen velvoiteta osallistumaan. Vammaispalvelut järjestää. Palveluntuottajana hankintasopimuksen mukaisesti Eduro-säätiö.</w:t>
      </w:r>
    </w:p>
    <w:p w:rsidR="003829F7" w:rsidRDefault="000C797D">
      <w:pPr>
        <w:spacing w:before="0" w:line="240" w:lineRule="auto"/>
        <w:ind w:left="720"/>
        <w:rPr>
          <w:color w:val="000000"/>
        </w:rPr>
      </w:pPr>
      <w:r>
        <w:rPr>
          <w:color w:val="000000"/>
        </w:rPr>
        <w:t>Työpajatoiminta ja avotyötoiminta.</w:t>
      </w:r>
    </w:p>
    <w:p w:rsidR="003829F7" w:rsidRDefault="000C797D">
      <w:pPr>
        <w:numPr>
          <w:ilvl w:val="0"/>
          <w:numId w:val="1"/>
        </w:numPr>
        <w:spacing w:before="0" w:line="240" w:lineRule="auto"/>
        <w:rPr>
          <w:color w:val="B46500"/>
        </w:rPr>
      </w:pPr>
      <w:r>
        <w:rPr>
          <w:color w:val="B46500"/>
        </w:rPr>
        <w:t>Mikä org</w:t>
      </w:r>
      <w:r>
        <w:rPr>
          <w:color w:val="B46500"/>
        </w:rPr>
        <w:t xml:space="preserve">anisaatio palvelua järjestää? </w:t>
      </w:r>
      <w:r>
        <w:rPr>
          <w:color w:val="000000"/>
        </w:rPr>
        <w:t>Vammaispalvelut</w:t>
      </w:r>
    </w:p>
    <w:p w:rsidR="003829F7" w:rsidRDefault="000C797D">
      <w:pPr>
        <w:numPr>
          <w:ilvl w:val="0"/>
          <w:numId w:val="1"/>
        </w:numPr>
        <w:spacing w:before="0" w:line="240" w:lineRule="auto"/>
        <w:rPr>
          <w:color w:val="B46500"/>
        </w:rPr>
      </w:pPr>
      <w:r>
        <w:rPr>
          <w:color w:val="B46500"/>
        </w:rPr>
        <w:t xml:space="preserve">Mikä taho/tahot palvelua tarjoaa? </w:t>
      </w:r>
      <w:r>
        <w:rPr>
          <w:color w:val="000000"/>
        </w:rPr>
        <w:t>Palveluntuottaja Eduro-säätiö ( hankintasopimus petultk)</w:t>
      </w:r>
    </w:p>
    <w:p w:rsidR="003829F7" w:rsidRDefault="000C797D">
      <w:pPr>
        <w:numPr>
          <w:ilvl w:val="0"/>
          <w:numId w:val="1"/>
        </w:numPr>
        <w:spacing w:before="0" w:line="240" w:lineRule="auto"/>
        <w:rPr>
          <w:color w:val="B46500"/>
        </w:rPr>
      </w:pPr>
      <w:r>
        <w:rPr>
          <w:color w:val="B46500"/>
        </w:rPr>
        <w:t>Kuinka paljon asiakkaita palvelussa on (esim. vuosittain)?</w:t>
      </w:r>
      <w:r>
        <w:rPr>
          <w:color w:val="000000"/>
        </w:rPr>
        <w:t xml:space="preserve"> yht.110 joista osa Shl27e§ ja osa Erityishuolto-ohjelman muk</w:t>
      </w:r>
      <w:r>
        <w:rPr>
          <w:color w:val="000000"/>
        </w:rPr>
        <w:t>aista (kehitysvammadiagnoosi)</w:t>
      </w:r>
    </w:p>
    <w:p w:rsidR="003829F7" w:rsidRDefault="000C797D">
      <w:pPr>
        <w:numPr>
          <w:ilvl w:val="0"/>
          <w:numId w:val="1"/>
        </w:numPr>
        <w:spacing w:before="0" w:line="240" w:lineRule="auto"/>
        <w:rPr>
          <w:color w:val="B46500"/>
        </w:rPr>
      </w:pPr>
      <w:r>
        <w:rPr>
          <w:color w:val="B46500"/>
        </w:rPr>
        <w:t>Minkälainen on asiakasrakenne ja -jakauma?</w:t>
      </w:r>
    </w:p>
    <w:p w:rsidR="003829F7" w:rsidRDefault="000C797D">
      <w:pPr>
        <w:numPr>
          <w:ilvl w:val="1"/>
          <w:numId w:val="1"/>
        </w:numPr>
        <w:spacing w:before="0" w:line="240" w:lineRule="auto"/>
        <w:rPr>
          <w:color w:val="B46500"/>
        </w:rPr>
      </w:pPr>
      <w:r>
        <w:rPr>
          <w:color w:val="B46500"/>
        </w:rPr>
        <w:t>onko esimerkiksi kehitysvammadiagnoosia, mielenterveysdiagnoosia vai onko palveluun ohjattu sosiaalisista syistä, päihdeongelmista johtuen jne.?)</w:t>
      </w:r>
    </w:p>
    <w:p w:rsidR="003829F7" w:rsidRDefault="000C797D">
      <w:pPr>
        <w:spacing w:before="0" w:line="240" w:lineRule="auto"/>
        <w:ind w:left="1440"/>
        <w:rPr>
          <w:color w:val="000000"/>
        </w:rPr>
      </w:pPr>
      <w:r>
        <w:rPr>
          <w:color w:val="000000"/>
        </w:rPr>
        <w:t>Kehitysvammadiagnoosi, lisänä voi lis</w:t>
      </w:r>
      <w:r>
        <w:rPr>
          <w:color w:val="000000"/>
        </w:rPr>
        <w:t>äksi jokin autisminkirjosta tai mt diagnoosi.</w:t>
      </w:r>
    </w:p>
    <w:p w:rsidR="003829F7" w:rsidRDefault="000C797D">
      <w:pPr>
        <w:numPr>
          <w:ilvl w:val="0"/>
          <w:numId w:val="3"/>
        </w:numPr>
        <w:spacing w:before="0" w:line="240" w:lineRule="auto"/>
        <w:rPr>
          <w:color w:val="B46500"/>
        </w:rPr>
      </w:pPr>
      <w:r>
        <w:rPr>
          <w:color w:val="B46500"/>
        </w:rPr>
        <w:t>Mitkä ovat asiakkaiden yleisimmät lähettäjätahot?</w:t>
      </w:r>
    </w:p>
    <w:p w:rsidR="003829F7" w:rsidRDefault="000C797D">
      <w:pPr>
        <w:spacing w:before="0" w:line="240" w:lineRule="auto"/>
        <w:ind w:firstLine="720"/>
        <w:rPr>
          <w:color w:val="000000"/>
        </w:rPr>
      </w:pPr>
      <w:r>
        <w:rPr>
          <w:color w:val="000000"/>
        </w:rPr>
        <w:t>Vammaispalveluissa asiakkuus jo olemassa ja aikuissosiaalityön palveluista esim silloin  kun asiakas saanut kv diagnoosin vasta esim ammatillisten opintojensa j</w:t>
      </w:r>
      <w:r>
        <w:rPr>
          <w:color w:val="000000"/>
        </w:rPr>
        <w:t>älkeen.</w:t>
      </w:r>
    </w:p>
    <w:p w:rsidR="003829F7" w:rsidRDefault="000C797D">
      <w:pPr>
        <w:spacing w:before="0" w:line="240" w:lineRule="auto"/>
        <w:ind w:firstLine="720"/>
        <w:rPr>
          <w:color w:val="B46500"/>
        </w:rPr>
      </w:pPr>
      <w:r>
        <w:rPr>
          <w:color w:val="B46500"/>
        </w:rPr>
        <w:t>Mihin asiakkaat päätyvät tästä palvelusta?</w:t>
      </w:r>
    </w:p>
    <w:p w:rsidR="003829F7" w:rsidRDefault="000C797D">
      <w:pPr>
        <w:spacing w:before="0" w:line="240" w:lineRule="auto"/>
        <w:ind w:firstLine="720"/>
        <w:rPr>
          <w:color w:val="000000"/>
        </w:rPr>
      </w:pPr>
      <w:r>
        <w:rPr>
          <w:color w:val="000000"/>
        </w:rPr>
        <w:t>Jatkavat yleisimmin palvelussa edelleen, tai siirtyvät Klubitalo Roihulan tuetun työllistymisen  työhönvalmennukseen. Tai ohjauksen ja huolenpidon tarpeen lisääntyessä päivätoimintaan.</w:t>
      </w:r>
    </w:p>
    <w:p w:rsidR="003829F7" w:rsidRDefault="000C797D">
      <w:pPr>
        <w:spacing w:before="0" w:line="240" w:lineRule="auto"/>
        <w:ind w:left="720"/>
        <w:rPr>
          <w:color w:val="B46500"/>
        </w:rPr>
      </w:pPr>
      <w:r>
        <w:rPr>
          <w:color w:val="B46500"/>
        </w:rPr>
        <w:t>Kuinka pitkiä palvel</w:t>
      </w:r>
      <w:r>
        <w:rPr>
          <w:color w:val="B46500"/>
        </w:rPr>
        <w:t>ujaksoja asiakkailla on?</w:t>
      </w:r>
    </w:p>
    <w:p w:rsidR="003829F7" w:rsidRDefault="000C797D">
      <w:pPr>
        <w:spacing w:before="0" w:line="240" w:lineRule="auto"/>
        <w:ind w:left="720"/>
        <w:rPr>
          <w:color w:val="000000"/>
        </w:rPr>
      </w:pPr>
      <w:r>
        <w:rPr>
          <w:color w:val="000000"/>
        </w:rPr>
        <w:t>Useita vuosia, kymmeniä vuosia.</w:t>
      </w:r>
    </w:p>
    <w:p w:rsidR="003829F7" w:rsidRDefault="000C797D">
      <w:pPr>
        <w:numPr>
          <w:ilvl w:val="0"/>
          <w:numId w:val="3"/>
        </w:numPr>
        <w:spacing w:before="0" w:line="240" w:lineRule="auto"/>
        <w:rPr>
          <w:color w:val="B46500"/>
        </w:rPr>
      </w:pPr>
      <w:r>
        <w:rPr>
          <w:color w:val="B46500"/>
        </w:rPr>
        <w:t>Kuvaile ja pohdi tiiviisti, kuinka palvelussa toimii yhteistyö muiden sote-palveluiden kanssa.</w:t>
      </w:r>
    </w:p>
    <w:p w:rsidR="003829F7" w:rsidRDefault="000C797D">
      <w:pPr>
        <w:spacing w:before="0" w:line="240" w:lineRule="auto"/>
        <w:ind w:left="720"/>
        <w:rPr>
          <w:color w:val="000000"/>
        </w:rPr>
      </w:pPr>
      <w:r>
        <w:rPr>
          <w:color w:val="000000"/>
        </w:rPr>
        <w:t>Asumispalveluiden erityispalvelut (tuettu asuminen, palveluasuminen tmv.) ja vammaispalvelut. Järjestöis</w:t>
      </w:r>
      <w:r>
        <w:rPr>
          <w:color w:val="000000"/>
        </w:rPr>
        <w:t>tä Klubitalo Roihula, matalan kynnyksen kohtaamispaikka.</w:t>
      </w:r>
    </w:p>
    <w:p w:rsidR="003829F7" w:rsidRDefault="000C797D">
      <w:pPr>
        <w:numPr>
          <w:ilvl w:val="0"/>
          <w:numId w:val="2"/>
        </w:numPr>
        <w:spacing w:before="0" w:line="240" w:lineRule="auto"/>
        <w:rPr>
          <w:color w:val="B46500"/>
        </w:rPr>
      </w:pPr>
      <w:r>
        <w:rPr>
          <w:color w:val="B46500"/>
        </w:rPr>
        <w:t>Onko palvelussa tai sen asiakkailla (tai osalla asiakkaista) tukenaan asiakasvastaava? Jos on, kuka toimii asiakasvastaavana? Jos ei, voit pohtia, olisiko asiakasvastaavamallista hyötyä tai haittaa.</w:t>
      </w:r>
    </w:p>
    <w:p w:rsidR="003829F7" w:rsidRDefault="000C797D">
      <w:pPr>
        <w:spacing w:before="0" w:line="240" w:lineRule="auto"/>
        <w:ind w:left="720"/>
        <w:rPr>
          <w:color w:val="000000"/>
        </w:rPr>
      </w:pPr>
      <w:r>
        <w:rPr>
          <w:color w:val="000000"/>
        </w:rPr>
        <w:t>Työtoiminnan koordinaattori työtoimintapalvelun alkupäässä ja koko palvelun ajan, lisäksi palvelun tuottajan/ järjestäjän puolella vastaa yksilövalmentaja. Vammaispalveluissa oma sosiaalityöntekijä joka vastaa kaikista asiakkaan palveluista ( henk.koht apu</w:t>
      </w:r>
      <w:r>
        <w:rPr>
          <w:color w:val="000000"/>
        </w:rPr>
        <w:t>, kuljetuspalvelu, omaishoidontuki, kuntoutusohjauspalvelut, tulkkipalvelut jne)</w:t>
      </w:r>
    </w:p>
    <w:p w:rsidR="003829F7" w:rsidRDefault="003829F7">
      <w:pPr>
        <w:spacing w:before="0" w:line="240" w:lineRule="auto"/>
        <w:ind w:left="720"/>
        <w:rPr>
          <w:color w:val="000000"/>
        </w:rPr>
      </w:pPr>
    </w:p>
    <w:p w:rsidR="003829F7" w:rsidRDefault="000C797D">
      <w:pPr>
        <w:spacing w:before="0" w:line="240" w:lineRule="auto"/>
        <w:ind w:left="720"/>
        <w:rPr>
          <w:color w:val="B46500"/>
        </w:rPr>
      </w:pPr>
      <w:r>
        <w:rPr>
          <w:color w:val="B46500"/>
        </w:rPr>
        <w:t>Onko asiakkaille tarjolla työhönvalmennusta? Jos on, kuinka paljon?</w:t>
      </w:r>
    </w:p>
    <w:p w:rsidR="003829F7" w:rsidRDefault="000C797D">
      <w:pPr>
        <w:spacing w:before="0" w:line="240" w:lineRule="auto"/>
        <w:ind w:left="720"/>
        <w:rPr>
          <w:color w:val="000000"/>
        </w:rPr>
      </w:pPr>
      <w:r>
        <w:rPr>
          <w:color w:val="000000"/>
        </w:rPr>
        <w:t>Ei tässä palvelussa työhönvalmennusta. Mutta on saatavilla Klubitalo Roihulassa, jos etenemässä työhön.</w:t>
      </w:r>
    </w:p>
    <w:p w:rsidR="003829F7" w:rsidRDefault="003829F7">
      <w:pPr>
        <w:spacing w:before="0" w:line="240" w:lineRule="auto"/>
        <w:ind w:left="720"/>
        <w:rPr>
          <w:color w:val="B46500"/>
        </w:rPr>
      </w:pPr>
    </w:p>
    <w:p w:rsidR="003829F7" w:rsidRDefault="000C797D">
      <w:pPr>
        <w:numPr>
          <w:ilvl w:val="0"/>
          <w:numId w:val="2"/>
        </w:numPr>
        <w:spacing w:before="0" w:line="240" w:lineRule="auto"/>
        <w:rPr>
          <w:color w:val="B46500"/>
        </w:rPr>
      </w:pPr>
      <w:r>
        <w:rPr>
          <w:color w:val="B46500"/>
        </w:rPr>
        <w:t>M</w:t>
      </w:r>
      <w:r>
        <w:rPr>
          <w:color w:val="B46500"/>
        </w:rPr>
        <w:t>ikäli mahdollista, kuvaile ja/tai arvioi, mitä etuuksia asiakkaat saavat. Vaikuttaako etuusjärjestelmän logiikka asiakkaiden ohjautumiseen palveluun?</w:t>
      </w:r>
    </w:p>
    <w:p w:rsidR="003829F7" w:rsidRDefault="000C797D">
      <w:pPr>
        <w:spacing w:before="0" w:line="240" w:lineRule="auto"/>
        <w:ind w:left="720"/>
        <w:rPr>
          <w:color w:val="B46500"/>
        </w:rPr>
      </w:pPr>
      <w:r>
        <w:rPr>
          <w:color w:val="000000"/>
        </w:rPr>
        <w:t>Asiakkailla kelan eläke (tai työeläke), voi olla vammaistuki, asumistuki.</w:t>
      </w:r>
      <w:r>
        <w:rPr>
          <w:color w:val="B46500"/>
        </w:rPr>
        <w:t xml:space="preserve"> </w:t>
      </w:r>
    </w:p>
    <w:p w:rsidR="003829F7" w:rsidRDefault="003829F7">
      <w:pPr>
        <w:spacing w:before="0" w:line="240" w:lineRule="auto"/>
        <w:ind w:left="720"/>
        <w:rPr>
          <w:color w:val="B46500"/>
        </w:rPr>
      </w:pPr>
    </w:p>
    <w:p w:rsidR="003829F7" w:rsidRDefault="000C797D">
      <w:pPr>
        <w:numPr>
          <w:ilvl w:val="0"/>
          <w:numId w:val="2"/>
        </w:numPr>
        <w:spacing w:before="0" w:line="240" w:lineRule="auto"/>
        <w:rPr>
          <w:color w:val="B46500"/>
        </w:rPr>
      </w:pPr>
      <w:r>
        <w:rPr>
          <w:color w:val="B46500"/>
        </w:rPr>
        <w:t xml:space="preserve">Saavatko asiakkaat korvauksia </w:t>
      </w:r>
      <w:r>
        <w:rPr>
          <w:color w:val="B46500"/>
        </w:rPr>
        <w:t>palveluun osallistumisesta?</w:t>
      </w:r>
    </w:p>
    <w:p w:rsidR="003829F7" w:rsidRDefault="000C797D">
      <w:pPr>
        <w:spacing w:before="0" w:line="240" w:lineRule="auto"/>
        <w:ind w:firstLine="720"/>
        <w:rPr>
          <w:color w:val="000000"/>
        </w:rPr>
      </w:pPr>
      <w:r>
        <w:rPr>
          <w:color w:val="000000"/>
        </w:rPr>
        <w:t>Työosuusraha ( 5,60-12 e ) käyntipäiviltä (Erityishuolto-ohjelman mukainen työtoiminta).</w:t>
      </w:r>
    </w:p>
    <w:p w:rsidR="003829F7" w:rsidRDefault="003829F7">
      <w:pPr>
        <w:spacing w:before="0" w:line="240" w:lineRule="auto"/>
        <w:ind w:firstLine="720"/>
        <w:rPr>
          <w:color w:val="000000"/>
        </w:rPr>
      </w:pPr>
    </w:p>
    <w:p w:rsidR="003829F7" w:rsidRDefault="000C797D">
      <w:pPr>
        <w:numPr>
          <w:ilvl w:val="0"/>
          <w:numId w:val="3"/>
        </w:numPr>
        <w:spacing w:before="0" w:line="240" w:lineRule="auto"/>
        <w:rPr>
          <w:color w:val="B46500"/>
        </w:rPr>
      </w:pPr>
      <w:r>
        <w:rPr>
          <w:color w:val="B46500"/>
        </w:rPr>
        <w:t>Pohdi, minkä asioiden pitää muuttua, jotta palvelusta päästäisiin etenemään nykyistä paremmin avoimille työmarkkinoille/TE-toimiston asiak</w:t>
      </w:r>
      <w:r>
        <w:rPr>
          <w:color w:val="B46500"/>
        </w:rPr>
        <w:t xml:space="preserve">kaaksi/työllisyyspalveluihin/ Kelan ammatilliseen kuntoutukseen tai koulutukseen. </w:t>
      </w:r>
    </w:p>
    <w:p w:rsidR="003829F7" w:rsidRDefault="000C797D">
      <w:pPr>
        <w:spacing w:before="0" w:line="240" w:lineRule="auto"/>
        <w:ind w:left="720"/>
        <w:rPr>
          <w:color w:val="000000"/>
        </w:rPr>
      </w:pPr>
      <w:r>
        <w:rPr>
          <w:color w:val="000000"/>
        </w:rPr>
        <w:t xml:space="preserve">Oppilaitoksissa tet ja muut harjoittelujen kautta jo sopivat urasuunnittelut ja sitä myöten työpaikat ja sinne työhönvalmennus. </w:t>
      </w:r>
    </w:p>
    <w:p w:rsidR="003829F7" w:rsidRDefault="000C797D">
      <w:pPr>
        <w:spacing w:before="0" w:line="240" w:lineRule="auto"/>
        <w:ind w:left="720"/>
        <w:rPr>
          <w:color w:val="000000"/>
        </w:rPr>
      </w:pPr>
      <w:r>
        <w:rPr>
          <w:color w:val="000000"/>
        </w:rPr>
        <w:t xml:space="preserve">Työllistämisyksikön palvelut ja selvittelyt </w:t>
      </w:r>
      <w:r>
        <w:rPr>
          <w:color w:val="000000"/>
        </w:rPr>
        <w:t>työllistymisen tueksi, myös siinä vaiheessa, kun eläke ja asiakkaan niin tahtoessa.</w:t>
      </w:r>
    </w:p>
    <w:p w:rsidR="003829F7" w:rsidRDefault="003829F7">
      <w:pPr>
        <w:spacing w:before="0" w:line="240" w:lineRule="auto"/>
        <w:ind w:left="720"/>
        <w:rPr>
          <w:color w:val="000000"/>
        </w:rPr>
      </w:pPr>
    </w:p>
    <w:p w:rsidR="003829F7" w:rsidRDefault="000C797D">
      <w:pPr>
        <w:spacing w:before="0" w:line="240" w:lineRule="auto"/>
        <w:ind w:left="720"/>
        <w:rPr>
          <w:color w:val="000000"/>
        </w:rPr>
      </w:pPr>
      <w:r>
        <w:rPr>
          <w:color w:val="000000"/>
        </w:rPr>
        <w:t xml:space="preserve">Toimintaympäristön vaikutus! </w:t>
      </w:r>
    </w:p>
    <w:p w:rsidR="003829F7" w:rsidRDefault="003829F7">
      <w:pPr>
        <w:spacing w:before="0" w:line="240" w:lineRule="auto"/>
        <w:ind w:left="720"/>
        <w:rPr>
          <w:color w:val="B46500"/>
        </w:rPr>
      </w:pPr>
    </w:p>
    <w:p w:rsidR="003829F7" w:rsidRDefault="000C797D">
      <w:pPr>
        <w:numPr>
          <w:ilvl w:val="0"/>
          <w:numId w:val="3"/>
        </w:numPr>
        <w:spacing w:before="0" w:line="240" w:lineRule="auto"/>
        <w:rPr>
          <w:color w:val="B46500"/>
        </w:rPr>
      </w:pPr>
      <w:r>
        <w:rPr>
          <w:color w:val="B46500"/>
        </w:rPr>
        <w:t>Kuvaile mahdollista työnantajayhteistyötä/yhteistyötä te-toimiston kanssa. Voit myös pohtia, miten näitä voisi parantaa.</w:t>
      </w:r>
    </w:p>
    <w:p w:rsidR="003829F7" w:rsidRDefault="003829F7">
      <w:pPr>
        <w:spacing w:before="0" w:line="240" w:lineRule="auto"/>
        <w:ind w:left="720"/>
        <w:rPr>
          <w:color w:val="B46500"/>
        </w:rPr>
      </w:pPr>
    </w:p>
    <w:p w:rsidR="003829F7" w:rsidRDefault="000C797D">
      <w:pPr>
        <w:numPr>
          <w:ilvl w:val="0"/>
          <w:numId w:val="3"/>
        </w:numPr>
        <w:spacing w:before="0" w:line="240" w:lineRule="auto"/>
        <w:rPr>
          <w:color w:val="B46500"/>
        </w:rPr>
      </w:pPr>
      <w:r>
        <w:rPr>
          <w:color w:val="B46500"/>
        </w:rPr>
        <w:t xml:space="preserve">Kuvaile keskeisiä </w:t>
      </w:r>
      <w:r>
        <w:rPr>
          <w:color w:val="B46500"/>
        </w:rPr>
        <w:t>haasteita</w:t>
      </w:r>
    </w:p>
    <w:p w:rsidR="003829F7" w:rsidRDefault="003829F7"/>
    <w:p w:rsidR="003829F7" w:rsidRDefault="003829F7"/>
    <w:sectPr w:rsidR="003829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851" w:bottom="1134" w:left="1701" w:header="964" w:footer="45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C797D">
      <w:pPr>
        <w:spacing w:before="0" w:line="240" w:lineRule="auto"/>
      </w:pPr>
      <w:r>
        <w:separator/>
      </w:r>
    </w:p>
  </w:endnote>
  <w:endnote w:type="continuationSeparator" w:id="0">
    <w:p w:rsidR="00000000" w:rsidRDefault="000C797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"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F7" w:rsidRDefault="003829F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3F3F3F"/>
      </w:rPr>
    </w:pPr>
  </w:p>
  <w:p w:rsidR="003829F7" w:rsidRDefault="003829F7"/>
  <w:p w:rsidR="003829F7" w:rsidRDefault="003829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F7" w:rsidRDefault="000C797D">
    <w:pPr>
      <w:pBdr>
        <w:top w:val="nil"/>
        <w:left w:val="nil"/>
        <w:bottom w:val="nil"/>
        <w:right w:val="nil"/>
        <w:between w:val="nil"/>
      </w:pBdr>
      <w:tabs>
        <w:tab w:val="right" w:pos="9921"/>
      </w:tabs>
      <w:spacing w:before="0" w:line="240" w:lineRule="auto"/>
      <w:ind w:left="-851"/>
      <w:rPr>
        <w:color w:val="3F3F3F"/>
        <w:sz w:val="16"/>
        <w:szCs w:val="16"/>
      </w:rPr>
    </w:pPr>
    <w:r>
      <w:rPr>
        <w:color w:val="3F3F3F"/>
        <w:sz w:val="16"/>
        <w:szCs w:val="16"/>
      </w:rPr>
      <w:t>VALTIONEUVOSTO</w:t>
    </w:r>
    <w:r>
      <w:rPr>
        <w:color w:val="D90066"/>
        <w:sz w:val="16"/>
        <w:szCs w:val="16"/>
      </w:rPr>
      <w:t xml:space="preserve"> </w:t>
    </w:r>
    <w:r>
      <w:rPr>
        <w:b/>
        <w:color w:val="F18700"/>
        <w:sz w:val="16"/>
        <w:szCs w:val="16"/>
      </w:rPr>
      <w:t>|</w:t>
    </w:r>
    <w:r>
      <w:rPr>
        <w:color w:val="D90066"/>
        <w:sz w:val="16"/>
        <w:szCs w:val="16"/>
      </w:rPr>
      <w:t xml:space="preserve"> </w:t>
    </w:r>
    <w:r>
      <w:rPr>
        <w:color w:val="3F3F3F"/>
        <w:sz w:val="16"/>
        <w:szCs w:val="16"/>
      </w:rPr>
      <w:t>Snellmaninkatu 1 A, Helsinki, PL 23, 00023 Valtioneuvosto</w:t>
    </w:r>
    <w:r>
      <w:rPr>
        <w:color w:val="3F3F3F"/>
        <w:sz w:val="16"/>
        <w:szCs w:val="16"/>
      </w:rPr>
      <w:tab/>
    </w:r>
    <w:r>
      <w:rPr>
        <w:color w:val="3F3F3F"/>
      </w:rPr>
      <w:fldChar w:fldCharType="begin"/>
    </w:r>
    <w:r>
      <w:rPr>
        <w:color w:val="3F3F3F"/>
      </w:rPr>
      <w:instrText>PAGE</w:instrText>
    </w:r>
    <w:r>
      <w:rPr>
        <w:color w:val="3F3F3F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F7" w:rsidRDefault="000C797D">
    <w:pPr>
      <w:pBdr>
        <w:top w:val="nil"/>
        <w:left w:val="nil"/>
        <w:bottom w:val="nil"/>
        <w:right w:val="nil"/>
        <w:between w:val="nil"/>
      </w:pBdr>
      <w:tabs>
        <w:tab w:val="right" w:pos="9921"/>
      </w:tabs>
      <w:spacing w:before="0" w:line="240" w:lineRule="auto"/>
      <w:ind w:left="-851"/>
      <w:rPr>
        <w:color w:val="3F3F3F"/>
        <w:sz w:val="16"/>
        <w:szCs w:val="16"/>
      </w:rPr>
    </w:pPr>
    <w:r>
      <w:rPr>
        <w:color w:val="3F3F3F"/>
        <w:sz w:val="16"/>
        <w:szCs w:val="16"/>
      </w:rPr>
      <w:t>VALTIONEUVOSTO</w:t>
    </w:r>
    <w:r>
      <w:rPr>
        <w:color w:val="D90066"/>
        <w:sz w:val="16"/>
        <w:szCs w:val="16"/>
      </w:rPr>
      <w:t xml:space="preserve"> </w:t>
    </w:r>
    <w:r>
      <w:rPr>
        <w:b/>
        <w:color w:val="F18700"/>
        <w:sz w:val="16"/>
        <w:szCs w:val="16"/>
      </w:rPr>
      <w:t>|</w:t>
    </w:r>
    <w:r>
      <w:rPr>
        <w:color w:val="D90066"/>
        <w:sz w:val="16"/>
        <w:szCs w:val="16"/>
      </w:rPr>
      <w:t xml:space="preserve"> </w:t>
    </w:r>
    <w:r>
      <w:rPr>
        <w:color w:val="3F3F3F"/>
        <w:sz w:val="16"/>
        <w:szCs w:val="16"/>
      </w:rPr>
      <w:t>Snellmaninkatu 1 A, Helsinki, PL 23, 00023 Valtioneuvosto</w:t>
    </w:r>
    <w:r>
      <w:rPr>
        <w:color w:val="3F3F3F"/>
        <w:sz w:val="16"/>
        <w:szCs w:val="16"/>
      </w:rPr>
      <w:tab/>
    </w:r>
    <w:r>
      <w:rPr>
        <w:color w:val="3F3F3F"/>
      </w:rPr>
      <w:fldChar w:fldCharType="begin"/>
    </w:r>
    <w:r>
      <w:rPr>
        <w:color w:val="3F3F3F"/>
      </w:rPr>
      <w:instrText>PAGE</w:instrText>
    </w:r>
    <w:r>
      <w:rPr>
        <w:color w:val="3F3F3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C797D">
      <w:pPr>
        <w:spacing w:before="0" w:line="240" w:lineRule="auto"/>
      </w:pPr>
      <w:r>
        <w:separator/>
      </w:r>
    </w:p>
  </w:footnote>
  <w:footnote w:type="continuationSeparator" w:id="0">
    <w:p w:rsidR="00000000" w:rsidRDefault="000C797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F7" w:rsidRDefault="003829F7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before="0" w:line="240" w:lineRule="auto"/>
      <w:rPr>
        <w:color w:val="3F3F3F"/>
        <w:sz w:val="22"/>
        <w:szCs w:val="22"/>
      </w:rPr>
    </w:pPr>
  </w:p>
  <w:p w:rsidR="003829F7" w:rsidRDefault="003829F7"/>
  <w:p w:rsidR="003829F7" w:rsidRDefault="003829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F7" w:rsidRDefault="003829F7">
    <w:pPr>
      <w:pBdr>
        <w:top w:val="nil"/>
        <w:left w:val="nil"/>
        <w:bottom w:val="nil"/>
        <w:right w:val="nil"/>
        <w:between w:val="nil"/>
      </w:pBdr>
      <w:tabs>
        <w:tab w:val="right" w:pos="9921"/>
      </w:tabs>
      <w:spacing w:before="0" w:line="240" w:lineRule="auto"/>
      <w:ind w:left="-567"/>
      <w:rPr>
        <w:color w:val="3F3F3F"/>
        <w:sz w:val="16"/>
        <w:szCs w:val="16"/>
      </w:rPr>
    </w:pPr>
  </w:p>
  <w:p w:rsidR="003829F7" w:rsidRDefault="000C797D">
    <w:pPr>
      <w:pBdr>
        <w:top w:val="nil"/>
        <w:left w:val="nil"/>
        <w:bottom w:val="nil"/>
        <w:right w:val="nil"/>
        <w:between w:val="nil"/>
      </w:pBdr>
      <w:tabs>
        <w:tab w:val="right" w:pos="9921"/>
      </w:tabs>
      <w:spacing w:before="0" w:line="240" w:lineRule="auto"/>
      <w:ind w:left="-567"/>
      <w:rPr>
        <w:color w:val="3F3F3F"/>
        <w:sz w:val="16"/>
        <w:szCs w:val="16"/>
      </w:rPr>
    </w:pPr>
    <w:r>
      <w:rPr>
        <w:noProof/>
        <w:color w:val="3F3F3F"/>
        <w:sz w:val="16"/>
        <w:szCs w:val="16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954000" cy="954000"/>
          <wp:effectExtent l="0" t="0" r="0" b="0"/>
          <wp:wrapSquare wrapText="bothSides" distT="0" distB="0" distL="0" distR="0"/>
          <wp:docPr id="53" name="image1.png" descr="koristeellinen kaarielementt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koristeellinen kaarielementt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16"/>
        <w:szCs w:val="16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page">
            <wp:posOffset>303441</wp:posOffset>
          </wp:positionH>
          <wp:positionV relativeFrom="page">
            <wp:posOffset>268565</wp:posOffset>
          </wp:positionV>
          <wp:extent cx="1669047" cy="334800"/>
          <wp:effectExtent l="0" t="0" r="0" b="0"/>
          <wp:wrapSquare wrapText="bothSides" distT="0" distB="0" distL="0" distR="0"/>
          <wp:docPr id="55" name="image2.png" descr="Työkykyohjelma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yökykyohjelman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047" cy="33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F7" w:rsidRDefault="003829F7">
    <w:pPr>
      <w:pBdr>
        <w:top w:val="nil"/>
        <w:left w:val="nil"/>
        <w:bottom w:val="nil"/>
        <w:right w:val="nil"/>
        <w:between w:val="nil"/>
      </w:pBdr>
      <w:tabs>
        <w:tab w:val="right" w:pos="9921"/>
      </w:tabs>
      <w:spacing w:before="0" w:line="240" w:lineRule="auto"/>
      <w:ind w:left="-567"/>
      <w:rPr>
        <w:color w:val="3F3F3F"/>
        <w:sz w:val="16"/>
        <w:szCs w:val="16"/>
      </w:rPr>
    </w:pPr>
  </w:p>
  <w:p w:rsidR="003829F7" w:rsidRDefault="000C797D">
    <w:pPr>
      <w:pBdr>
        <w:top w:val="nil"/>
        <w:left w:val="nil"/>
        <w:bottom w:val="nil"/>
        <w:right w:val="nil"/>
        <w:between w:val="nil"/>
      </w:pBdr>
      <w:tabs>
        <w:tab w:val="right" w:pos="9921"/>
      </w:tabs>
      <w:spacing w:before="0" w:line="240" w:lineRule="auto"/>
      <w:ind w:left="-567"/>
      <w:rPr>
        <w:color w:val="3F3F3F"/>
        <w:sz w:val="16"/>
        <w:szCs w:val="16"/>
      </w:rPr>
    </w:pPr>
    <w:r>
      <w:rPr>
        <w:noProof/>
        <w:color w:val="000000"/>
        <w:sz w:val="16"/>
        <w:szCs w:val="16"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page">
            <wp:posOffset>302895</wp:posOffset>
          </wp:positionH>
          <wp:positionV relativeFrom="page">
            <wp:posOffset>267970</wp:posOffset>
          </wp:positionV>
          <wp:extent cx="1668780" cy="334645"/>
          <wp:effectExtent l="0" t="0" r="0" b="0"/>
          <wp:wrapSquare wrapText="bothSides" distT="0" distB="0" distL="0" distR="0"/>
          <wp:docPr id="54" name="image2.png" descr="Työkykyohjelma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yökykyohjelman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8780" cy="334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3F3F3F"/>
        <w:sz w:val="16"/>
        <w:szCs w:val="16"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954000" cy="954000"/>
          <wp:effectExtent l="0" t="0" r="0" b="0"/>
          <wp:wrapSquare wrapText="bothSides" distT="0" distB="0" distL="0" distR="0"/>
          <wp:docPr id="56" name="image1.png" descr="koristeellinen kaarielementt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koristeellinen kaarielementti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96972"/>
    <w:multiLevelType w:val="multilevel"/>
    <w:tmpl w:val="ED3CAF2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33F57A8C"/>
    <w:multiLevelType w:val="multilevel"/>
    <w:tmpl w:val="3CC83C2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60AC00ED"/>
    <w:multiLevelType w:val="multilevel"/>
    <w:tmpl w:val="798EE22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61891FEA"/>
    <w:multiLevelType w:val="multilevel"/>
    <w:tmpl w:val="F3F0E6A6"/>
    <w:lvl w:ilvl="0">
      <w:start w:val="1"/>
      <w:numFmt w:val="decimal"/>
      <w:pStyle w:val="Luettelokappa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F7"/>
    <w:rsid w:val="000C797D"/>
    <w:rsid w:val="0038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6F451-EF5C-47DE-A5C0-12E78585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3F3F3F"/>
        <w:lang w:val="fi-FI" w:eastAsia="fi-FI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C3D63"/>
    <w:rPr>
      <w:color w:val="3F3F3F" w:themeColor="text1"/>
    </w:rPr>
  </w:style>
  <w:style w:type="paragraph" w:styleId="Otsikko1">
    <w:name w:val="heading 1"/>
    <w:next w:val="Normaali"/>
    <w:qFormat/>
    <w:rsid w:val="00EC3D63"/>
    <w:pPr>
      <w:keepNext/>
      <w:ind w:left="-851"/>
      <w:outlineLvl w:val="0"/>
    </w:pPr>
    <w:rPr>
      <w:b/>
      <w:bCs/>
      <w:color w:val="595965" w:themeColor="text2"/>
      <w:kern w:val="32"/>
      <w:sz w:val="28"/>
      <w:szCs w:val="32"/>
    </w:rPr>
  </w:style>
  <w:style w:type="paragraph" w:styleId="Otsikko2">
    <w:name w:val="heading 2"/>
    <w:next w:val="Normaali"/>
    <w:link w:val="Otsikko2Char"/>
    <w:unhideWhenUsed/>
    <w:qFormat/>
    <w:rsid w:val="00EC3D63"/>
    <w:pPr>
      <w:keepNext/>
      <w:keepLines/>
      <w:spacing w:before="240"/>
      <w:ind w:left="-851"/>
      <w:outlineLvl w:val="1"/>
    </w:pPr>
    <w:rPr>
      <w:rFonts w:eastAsiaTheme="majorEastAsia"/>
      <w:b/>
      <w:color w:val="595965" w:themeColor="text2"/>
      <w:sz w:val="22"/>
      <w:szCs w:val="26"/>
      <w:lang w:val="en-US"/>
    </w:rPr>
  </w:style>
  <w:style w:type="paragraph" w:styleId="Otsikko3">
    <w:name w:val="heading 3"/>
    <w:basedOn w:val="Normaali"/>
    <w:next w:val="Normaali"/>
    <w:link w:val="Otsikko3Char"/>
    <w:unhideWhenUsed/>
    <w:qFormat/>
    <w:rsid w:val="00807007"/>
    <w:pPr>
      <w:keepNext/>
      <w:keepLines/>
      <w:spacing w:before="200" w:after="80" w:line="240" w:lineRule="auto"/>
      <w:ind w:left="-851"/>
      <w:outlineLvl w:val="2"/>
    </w:pPr>
    <w:rPr>
      <w:rFonts w:eastAsiaTheme="majorEastAsia"/>
      <w:b/>
      <w:i/>
      <w:color w:val="595965" w:themeColor="text2"/>
      <w:szCs w:val="24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Yltunniste">
    <w:name w:val="header"/>
    <w:link w:val="YltunnisteChar"/>
    <w:uiPriority w:val="99"/>
    <w:rsid w:val="00E03279"/>
    <w:pPr>
      <w:tabs>
        <w:tab w:val="right" w:pos="9639"/>
      </w:tabs>
    </w:pPr>
    <w:rPr>
      <w:color w:val="3F3F3F" w:themeColor="text1"/>
      <w:sz w:val="22"/>
    </w:r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  <w:rsid w:val="00E71897"/>
    <w:rPr>
      <w:rFonts w:ascii="Arial" w:hAnsi="Arial"/>
      <w:sz w:val="22"/>
    </w:rPr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paragraph" w:customStyle="1" w:styleId="BasicParagraph">
    <w:name w:val="[Basic Paragraph]"/>
    <w:basedOn w:val="Normaali"/>
    <w:uiPriority w:val="99"/>
    <w:rsid w:val="0059708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US" w:eastAsia="en-US"/>
    </w:rPr>
  </w:style>
  <w:style w:type="paragraph" w:customStyle="1" w:styleId="Asialistaotsikko">
    <w:name w:val="Asialistaotsikko"/>
    <w:rsid w:val="006D7716"/>
    <w:pPr>
      <w:outlineLvl w:val="0"/>
    </w:pPr>
    <w:rPr>
      <w:b/>
      <w:caps/>
      <w:color w:val="595965" w:themeColor="text2"/>
      <w:sz w:val="22"/>
    </w:rPr>
  </w:style>
  <w:style w:type="paragraph" w:customStyle="1" w:styleId="alatunniste0">
    <w:name w:val="alatunniste"/>
    <w:qFormat/>
    <w:rsid w:val="00EC3D63"/>
    <w:pPr>
      <w:tabs>
        <w:tab w:val="right" w:pos="9921"/>
      </w:tabs>
      <w:ind w:left="-567"/>
    </w:pPr>
    <w:rPr>
      <w:color w:val="3F3F3F" w:themeColor="text1"/>
      <w:sz w:val="16"/>
    </w:rPr>
  </w:style>
  <w:style w:type="character" w:customStyle="1" w:styleId="Otsikko2Char">
    <w:name w:val="Otsikko 2 Char"/>
    <w:basedOn w:val="Kappaleenoletusfontti"/>
    <w:link w:val="Otsikko2"/>
    <w:rsid w:val="00EC3D63"/>
    <w:rPr>
      <w:rFonts w:ascii="Arial" w:eastAsiaTheme="majorEastAsia" w:hAnsi="Arial" w:cs="Arial"/>
      <w:b/>
      <w:color w:val="595965" w:themeColor="text2"/>
      <w:sz w:val="22"/>
      <w:szCs w:val="26"/>
      <w:lang w:val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647F48"/>
    <w:rPr>
      <w:rFonts w:ascii="Arial" w:hAnsi="Arial"/>
      <w:color w:val="3F3F3F" w:themeColor="text1"/>
      <w:sz w:val="22"/>
    </w:rPr>
  </w:style>
  <w:style w:type="character" w:customStyle="1" w:styleId="Otsikko3Char">
    <w:name w:val="Otsikko 3 Char"/>
    <w:basedOn w:val="Kappaleenoletusfontti"/>
    <w:link w:val="Otsikko3"/>
    <w:rsid w:val="00807007"/>
    <w:rPr>
      <w:rFonts w:ascii="Arial" w:eastAsiaTheme="majorEastAsia" w:hAnsi="Arial" w:cs="Arial"/>
      <w:b/>
      <w:i/>
      <w:color w:val="595965" w:themeColor="text2"/>
      <w:szCs w:val="24"/>
    </w:rPr>
  </w:style>
  <w:style w:type="paragraph" w:styleId="Luettelokappale">
    <w:name w:val="List Paragraph"/>
    <w:basedOn w:val="Normaali"/>
    <w:uiPriority w:val="34"/>
    <w:qFormat/>
    <w:rsid w:val="00EC3D63"/>
    <w:pPr>
      <w:numPr>
        <w:numId w:val="4"/>
      </w:numPr>
      <w:spacing w:before="80"/>
      <w:ind w:left="851" w:hanging="284"/>
      <w:contextualSpacing/>
    </w:p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Työkyky-ohjelma">
      <a:dk1>
        <a:srgbClr val="3F3F3F"/>
      </a:dk1>
      <a:lt1>
        <a:sysClr val="window" lastClr="FFFFFF"/>
      </a:lt1>
      <a:dk2>
        <a:srgbClr val="595965"/>
      </a:dk2>
      <a:lt2>
        <a:srgbClr val="E7E6E6"/>
      </a:lt2>
      <a:accent1>
        <a:srgbClr val="F18700"/>
      </a:accent1>
      <a:accent2>
        <a:srgbClr val="002F6C"/>
      </a:accent2>
      <a:accent3>
        <a:srgbClr val="365ABD"/>
      </a:accent3>
      <a:accent4>
        <a:srgbClr val="5D626A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2c7R3TBImxvXt8hIbrXhTVcMQQ==">AMUW2mV6H+lC4paU0kHD92sFlwORGi2tmkQGqALVnQJ/T7LDrOmo+d3kOLkv0oW+49+ioGQ7w2MYBonrjVGnuiyWARBUt1A8iN0V5lMSlVmDNkhAkCHXZUASEytapoGZgFnOX6SkeqZc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3098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Rovaniemen kaupunki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Osolanus Jani (STM)</dc:creator>
  <cp:lastModifiedBy>Suopajärvi Tiina Rovaniemi</cp:lastModifiedBy>
  <cp:revision>2</cp:revision>
  <dcterms:created xsi:type="dcterms:W3CDTF">2021-06-16T12:17:00Z</dcterms:created>
  <dcterms:modified xsi:type="dcterms:W3CDTF">2021-06-16T12:17:00Z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  <property fmtid="{D5CDD505-2E9C-101B-9397-08002B2CF9AE}" pid="86" name="ContentTypeId">
    <vt:lpwstr>0x010100FC273FBDB1AAC448BDBB3CA1302F22C6</vt:lpwstr>
  </property>
</Properties>
</file>