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12071" w14:textId="12FE4F6A" w:rsidR="002C7EA2" w:rsidRDefault="00D21EB1" w:rsidP="002C7EA2">
      <w:pPr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D4200F">
        <w:rPr>
          <w:rFonts w:ascii="Segoe UI" w:hAnsi="Segoe UI" w:cs="Segoe UI"/>
          <w:sz w:val="28"/>
          <w:szCs w:val="28"/>
        </w:rPr>
        <w:t>Vammaisten henkilöiden työtoiminta</w:t>
      </w:r>
      <w:r w:rsidR="002B5DEB">
        <w:rPr>
          <w:rFonts w:ascii="Segoe UI" w:hAnsi="Segoe UI" w:cs="Segoe UI"/>
          <w:sz w:val="28"/>
          <w:szCs w:val="28"/>
        </w:rPr>
        <w:t xml:space="preserve"> ja vammaisten henkilöiden työllistymistä tukeva toiminta Oulussa</w:t>
      </w:r>
    </w:p>
    <w:p w14:paraId="621DC6CF" w14:textId="77777777" w:rsidR="00813546" w:rsidRPr="00D4200F" w:rsidRDefault="00813546" w:rsidP="002C7EA2">
      <w:pPr>
        <w:rPr>
          <w:rFonts w:ascii="Segoe UI" w:hAnsi="Segoe UI" w:cs="Segoe UI"/>
          <w:sz w:val="28"/>
          <w:szCs w:val="28"/>
        </w:rPr>
      </w:pPr>
    </w:p>
    <w:p w14:paraId="46B8E6E7" w14:textId="4608D025" w:rsidR="00A34DCF" w:rsidRPr="003A591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Työ</w:t>
      </w:r>
      <w:r w:rsidR="001A1787">
        <w:rPr>
          <w:rFonts w:ascii="Segoe UI" w:hAnsi="Segoe UI" w:cs="Segoe UI"/>
          <w:sz w:val="24"/>
          <w:szCs w:val="24"/>
        </w:rPr>
        <w:t>- ja päivätoimintaa</w:t>
      </w:r>
      <w:r w:rsidRPr="003A591F">
        <w:rPr>
          <w:rFonts w:ascii="Segoe UI" w:hAnsi="Segoe UI" w:cs="Segoe UI"/>
          <w:sz w:val="24"/>
          <w:szCs w:val="24"/>
        </w:rPr>
        <w:t xml:space="preserve"> järjestetään toimintakeskuks</w:t>
      </w:r>
      <w:r w:rsidR="006852D3">
        <w:rPr>
          <w:rFonts w:ascii="Segoe UI" w:hAnsi="Segoe UI" w:cs="Segoe UI"/>
          <w:sz w:val="24"/>
          <w:szCs w:val="24"/>
        </w:rPr>
        <w:t>i</w:t>
      </w:r>
      <w:r w:rsidRPr="003A591F">
        <w:rPr>
          <w:rFonts w:ascii="Segoe UI" w:hAnsi="Segoe UI" w:cs="Segoe UI"/>
          <w:sz w:val="24"/>
          <w:szCs w:val="24"/>
        </w:rPr>
        <w:t>ssa.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3A591F">
        <w:rPr>
          <w:rFonts w:ascii="Segoe UI" w:hAnsi="Segoe UI" w:cs="Segoe UI"/>
          <w:sz w:val="24"/>
          <w:szCs w:val="24"/>
        </w:rPr>
        <w:t xml:space="preserve">Työtoiminnan asiakkaille tarjotaan tukea ja kuntoutusta jokapäiväisiin toimiin sekä rakennetta päiväohjelmaan. Työtoiminta tarjoaa </w:t>
      </w:r>
      <w:r>
        <w:rPr>
          <w:rFonts w:ascii="Segoe UI" w:hAnsi="Segoe UI" w:cs="Segoe UI"/>
          <w:sz w:val="24"/>
          <w:szCs w:val="24"/>
        </w:rPr>
        <w:t xml:space="preserve">työnomaista toimintaa </w:t>
      </w:r>
      <w:r w:rsidRPr="003A591F">
        <w:rPr>
          <w:rFonts w:ascii="Segoe UI" w:hAnsi="Segoe UI" w:cs="Segoe UI"/>
          <w:sz w:val="24"/>
          <w:szCs w:val="24"/>
        </w:rPr>
        <w:t>kehitysvammaisille</w:t>
      </w:r>
      <w:r>
        <w:rPr>
          <w:rFonts w:ascii="Segoe UI" w:hAnsi="Segoe UI" w:cs="Segoe UI"/>
          <w:sz w:val="24"/>
          <w:szCs w:val="24"/>
        </w:rPr>
        <w:t>, mielenterveysasiakkaille</w:t>
      </w:r>
      <w:r w:rsidRPr="003A591F">
        <w:rPr>
          <w:rFonts w:ascii="Segoe UI" w:hAnsi="Segoe UI" w:cs="Segoe UI"/>
          <w:sz w:val="24"/>
          <w:szCs w:val="24"/>
        </w:rPr>
        <w:t xml:space="preserve"> ja muille asiakkaille, joilla on erityistarpeita</w:t>
      </w:r>
      <w:r>
        <w:rPr>
          <w:rFonts w:ascii="Segoe UI" w:hAnsi="Segoe UI" w:cs="Segoe UI"/>
          <w:sz w:val="24"/>
          <w:szCs w:val="24"/>
        </w:rPr>
        <w:t xml:space="preserve">. Toiminnassa otetaan huomioon asiakkaan yksilölliset tarpeet. </w:t>
      </w:r>
      <w:r w:rsidRPr="003A591F">
        <w:rPr>
          <w:rFonts w:ascii="Segoe UI" w:hAnsi="Segoe UI" w:cs="Segoe UI"/>
          <w:sz w:val="24"/>
          <w:szCs w:val="24"/>
        </w:rPr>
        <w:t>Työtoiminta tukee aikuisen asiakkaan hyvinvointia ja osallisuuden kokemusta.</w:t>
      </w:r>
      <w:r w:rsidRPr="003A591F">
        <w:rPr>
          <w:rFonts w:ascii="Segoe UI" w:hAnsi="Segoe UI" w:cs="Segoe UI"/>
          <w:sz w:val="24"/>
          <w:szCs w:val="24"/>
        </w:rPr>
        <w:br/>
      </w:r>
      <w:r w:rsidRPr="003A591F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Työtoiminta aloitetaan</w:t>
      </w:r>
      <w:r w:rsidRPr="003A591F">
        <w:rPr>
          <w:rFonts w:ascii="Segoe UI" w:hAnsi="Segoe UI" w:cs="Segoe UI"/>
          <w:sz w:val="24"/>
          <w:szCs w:val="24"/>
        </w:rPr>
        <w:t xml:space="preserve"> tutustumiskäynnin ja/tai sosiaalityöntekijän kartoituksen ja palvelupäätöksen jälkeen. Vammaisille, kehitysvammaisille ja mielenterveyskuntoutujille ja päätöksen tekee palveluohjausyksikkö ja päihdeasiakkaille aikuis- ja perhesosiaalityön sosiaalityöntekijä.</w:t>
      </w:r>
      <w:r w:rsidRPr="003A591F">
        <w:rPr>
          <w:rFonts w:ascii="Segoe UI" w:hAnsi="Segoe UI" w:cs="Segoe UI"/>
          <w:sz w:val="24"/>
          <w:szCs w:val="24"/>
        </w:rPr>
        <w:br/>
      </w:r>
      <w:r w:rsidRPr="003A591F">
        <w:rPr>
          <w:rFonts w:ascii="Segoe UI" w:hAnsi="Segoe UI" w:cs="Segoe UI"/>
          <w:sz w:val="24"/>
          <w:szCs w:val="24"/>
        </w:rPr>
        <w:br/>
        <w:t>Työtoiminta</w:t>
      </w:r>
      <w:r>
        <w:rPr>
          <w:rFonts w:ascii="Segoe UI" w:hAnsi="Segoe UI" w:cs="Segoe UI"/>
          <w:sz w:val="24"/>
          <w:szCs w:val="24"/>
        </w:rPr>
        <w:t xml:space="preserve">a toteutetaan </w:t>
      </w:r>
    </w:p>
    <w:p w14:paraId="3E7F198A" w14:textId="77777777" w:rsidR="00A34DCF" w:rsidRPr="003A591F" w:rsidRDefault="00A34DCF" w:rsidP="00A34DCF">
      <w:pPr>
        <w:numPr>
          <w:ilvl w:val="0"/>
          <w:numId w:val="4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b/>
          <w:bCs/>
          <w:sz w:val="24"/>
          <w:szCs w:val="24"/>
        </w:rPr>
        <w:t>Työkokeilua</w:t>
      </w:r>
      <w:r w:rsidRPr="003A591F">
        <w:rPr>
          <w:rFonts w:ascii="Segoe UI" w:hAnsi="Segoe UI" w:cs="Segoe UI"/>
          <w:sz w:val="24"/>
          <w:szCs w:val="24"/>
        </w:rPr>
        <w:t xml:space="preserve">, jota järjestetään eri kuntoutus- yms. laitoksista, kouluista ja eri yhteistyötahojen kautta tuleville asiakkaille. Työkokeilulla edistetään ja tuetaan </w:t>
      </w:r>
      <w:r>
        <w:rPr>
          <w:rFonts w:ascii="Segoe UI" w:hAnsi="Segoe UI" w:cs="Segoe UI"/>
          <w:sz w:val="24"/>
          <w:szCs w:val="24"/>
        </w:rPr>
        <w:t>erityisryhmiin kuuluvien</w:t>
      </w:r>
      <w:r w:rsidRPr="003A591F">
        <w:rPr>
          <w:rFonts w:ascii="Segoe UI" w:hAnsi="Segoe UI" w:cs="Segoe UI"/>
          <w:sz w:val="24"/>
          <w:szCs w:val="24"/>
        </w:rPr>
        <w:t xml:space="preserve"> henkilö</w:t>
      </w:r>
      <w:r>
        <w:rPr>
          <w:rFonts w:ascii="Segoe UI" w:hAnsi="Segoe UI" w:cs="Segoe UI"/>
          <w:sz w:val="24"/>
          <w:szCs w:val="24"/>
        </w:rPr>
        <w:t>iden</w:t>
      </w:r>
      <w:r w:rsidRPr="003A591F">
        <w:rPr>
          <w:rFonts w:ascii="Segoe UI" w:hAnsi="Segoe UI" w:cs="Segoe UI"/>
          <w:sz w:val="24"/>
          <w:szCs w:val="24"/>
        </w:rPr>
        <w:t xml:space="preserve"> ammatillista suunnittelua ja kehittymistä sekä työelämään kiinnittymistä.</w:t>
      </w:r>
    </w:p>
    <w:p w14:paraId="2D039302" w14:textId="77777777" w:rsidR="00A34DCF" w:rsidRPr="003A591F" w:rsidRDefault="00A34DCF" w:rsidP="00A34DCF">
      <w:pPr>
        <w:numPr>
          <w:ilvl w:val="0"/>
          <w:numId w:val="4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b/>
          <w:bCs/>
          <w:sz w:val="24"/>
          <w:szCs w:val="24"/>
        </w:rPr>
        <w:t>Ryhmämuotoista kerhotoimintaa</w:t>
      </w:r>
      <w:r w:rsidRPr="003A591F">
        <w:rPr>
          <w:rFonts w:ascii="Segoe UI" w:hAnsi="Segoe UI" w:cs="Segoe UI"/>
          <w:sz w:val="24"/>
          <w:szCs w:val="24"/>
        </w:rPr>
        <w:t> arkisin, kaksi kerhoa päivässä.  Palvelun tarjonta on puitteiltaan joustavaa; asiakkaan käyntiaika, käynnin sisältö, pituus ja tiheys ovat asiakkaan mitoitettavissa senhetkisen tilanteensa mukaisesti.  Palvelu sisältää mm. musiikkitoimintaa, askartelua ja pelaamista sekä erilaisia omatoimisuustaitoja lisääviä aktiviteettejä.</w:t>
      </w:r>
    </w:p>
    <w:p w14:paraId="7D2B7F53" w14:textId="77777777" w:rsidR="00A34DCF" w:rsidRPr="003A591F" w:rsidRDefault="00A34DCF" w:rsidP="00A34DCF">
      <w:pPr>
        <w:numPr>
          <w:ilvl w:val="0"/>
          <w:numId w:val="4"/>
        </w:num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b/>
          <w:bCs/>
          <w:sz w:val="24"/>
          <w:szCs w:val="24"/>
        </w:rPr>
        <w:t>Avotyötoimintaa </w:t>
      </w:r>
      <w:r w:rsidRPr="003A591F">
        <w:rPr>
          <w:rFonts w:ascii="Segoe UI" w:hAnsi="Segoe UI" w:cs="Segoe UI"/>
          <w:sz w:val="24"/>
          <w:szCs w:val="24"/>
        </w:rPr>
        <w:t>eli vammaiselle, kehitysvammaiselle, päihde- tai mielenterveysasiakkaalle yksilöllisesti suunniteltua työn luonteista, huoltosuhteista toimintaa pääasiassa kaupungin eri toimintayksiköissä.</w:t>
      </w:r>
    </w:p>
    <w:p w14:paraId="08C09DEC" w14:textId="245AF07E" w:rsidR="00A34DC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br/>
        <w:t xml:space="preserve">Avotyön keskeisenä tavoitteena on asiakkaan itsenäisyyden ja kehitysmahdollisuuksien lisääminen. Työ kuntouttaa ja tuo elämään sisältöä ja sosiaalisia suhteita. Päivät jäsentyvät mielekkäästi ja elämänhallinta lisääntyy. Avotyötoimintaa toteutetaan normaalilla </w:t>
      </w:r>
      <w:r w:rsidRPr="003A591F">
        <w:rPr>
          <w:rFonts w:ascii="Segoe UI" w:hAnsi="Segoe UI" w:cs="Segoe UI"/>
          <w:sz w:val="24"/>
          <w:szCs w:val="24"/>
        </w:rPr>
        <w:lastRenderedPageBreak/>
        <w:t>työpaikalla asiakkaalle sovelletuin työtehtävin ja työajoin. Ohjaaja etsii soveltuvan avotyötoimintapaikan ja huolehtii toiminnan ohjauksesta ja muista sitä koskevista järjestelyistä. Avotyötoimintaan siirtyminen tapahtuu asteittain ja asiakas harjaannutetaan avotyötoimintaan työ- ja toimintakeskuksissa.</w:t>
      </w:r>
    </w:p>
    <w:p w14:paraId="4FC8E551" w14:textId="77777777" w:rsidR="00B53897" w:rsidRDefault="00B53897" w:rsidP="00A34DC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6077297E" w14:textId="69124291" w:rsidR="00A34DC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DA4E47">
        <w:rPr>
          <w:rFonts w:ascii="Segoe UI" w:hAnsi="Segoe UI" w:cs="Segoe UI"/>
          <w:sz w:val="24"/>
          <w:szCs w:val="24"/>
        </w:rPr>
        <w:t>Erityis</w:t>
      </w:r>
      <w:r w:rsidRPr="00DA4E47">
        <w:rPr>
          <w:rFonts w:ascii="Segoe UI" w:hAnsi="Segoe UI" w:cs="Segoe UI"/>
          <w:sz w:val="24"/>
          <w:szCs w:val="24"/>
        </w:rPr>
        <w:softHyphen/>
        <w:t>huolto-ohjelma </w:t>
      </w:r>
    </w:p>
    <w:p w14:paraId="7C90B553" w14:textId="77777777" w:rsidR="00B53897" w:rsidRPr="00DA4E47" w:rsidRDefault="00B53897" w:rsidP="00A34DC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567FC0E8" w14:textId="77777777" w:rsidR="00A34DCF" w:rsidRPr="003A591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Kehitysvammalain nojalla myönnettyjä palveluja saaville henkilöille laaditaan palvelusuunnitelman lisäksi erityishuolto-ohjelma. Asiakkaan erityishuolto-ohjelman valmistelee erityisryhmien palveluohjauksen palveluohjaaja tai sosiaalityöntekijä. Sosiaalityöntekijä tekee esityksen erityishuollon johtoryhmälle erityishuolto-ohjelman hyväksymiseksi. Erityishuolto-ohjelma sisältää asiakkaalle kehitysvammalain nojalla myönnetyt palvelut. Päätös erityishuolto-ohjelmasta tehdään sosiaalihuollon asiakastietojärjestelmään ja päätös annetaan tiedoksi asiakkaalle.</w:t>
      </w:r>
    </w:p>
    <w:p w14:paraId="7E1860F7" w14:textId="77777777" w:rsidR="00A34DCF" w:rsidRPr="003A591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Erityishuolto-ohjelmassa määritellyistä palveluista tehdään vielä erilliset päätökset.</w:t>
      </w:r>
    </w:p>
    <w:p w14:paraId="4ECB4B74" w14:textId="77777777" w:rsidR="004D4157" w:rsidRDefault="00A34DCF" w:rsidP="004D4157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Oulun kaupungin erityishuollon johtoryhmässä on edustettuna lääketieteellinen, kasvatustieteellinen ja sosiaalihuollollinen asiantuntemus. Jäseninä toimivat Oulun kaupungin sosiaalipalveluiden palvelupäällikkö, erityisryhmien asumis- ja päiväpalveluiden palvelupäällikkö, erityisryhmien palveluohjauksen vs. palveluesimies, sivistys- ja kulttuuripalveluiden suunnittelija ja terveyspalveluiden lastenlääkäri.</w:t>
      </w:r>
    </w:p>
    <w:p w14:paraId="5B1031E9" w14:textId="681A7309" w:rsidR="00A34DCF" w:rsidRPr="003A591F" w:rsidRDefault="00A34DCF" w:rsidP="004D4157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Työ- ja päivätoiminnassa edistetään asiakkaiden yksilöllistä kuntoutumista, työllistymistä ja kouluttautumista laadukkaasti ja kustannustehokkaasti. Työtoimintapalvelut ovat työllistymistä tukevaa toimintaa, jossa edistetään sosiaalihuollon keinoin asiakkaiden osallisuutta ja mahdollisuutta työllistyä.  Tuettu työtoimi</w:t>
      </w:r>
      <w:r>
        <w:rPr>
          <w:rFonts w:ascii="Segoe UI" w:hAnsi="Segoe UI" w:cs="Segoe UI"/>
          <w:sz w:val="24"/>
          <w:szCs w:val="24"/>
        </w:rPr>
        <w:t>n</w:t>
      </w:r>
      <w:r w:rsidRPr="003A591F">
        <w:rPr>
          <w:rFonts w:ascii="Segoe UI" w:hAnsi="Segoe UI" w:cs="Segoe UI"/>
          <w:sz w:val="24"/>
          <w:szCs w:val="24"/>
        </w:rPr>
        <w:t>ta on itsenäisyyden ja työelämäosallisuuden ja työtaitojen lisäämistä sekä elämänhallinnan vahvistamista. Tavoitteena on opintoihin suuntautuminen tai työllistyminen.</w:t>
      </w:r>
    </w:p>
    <w:p w14:paraId="1649CA27" w14:textId="77777777" w:rsidR="00A34DCF" w:rsidRPr="003A591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</w:t>
      </w:r>
      <w:r w:rsidRPr="003A591F">
        <w:rPr>
          <w:rFonts w:ascii="Segoe UI" w:hAnsi="Segoe UI" w:cs="Segoe UI"/>
          <w:sz w:val="24"/>
          <w:szCs w:val="24"/>
        </w:rPr>
        <w:t xml:space="preserve">oimintakeskukset tarjoavat arkipäivisin työ- ja päivätoimintaa mielenterveys- päihdekuntoutujille, kehitysvammaisille ja muille erityistä tukea ja ohjausta tarvitseville asiakkaille. Tuettua työtoimintaa ja työhönvalmennusta tarjotaan arkipäivisin asiakkaan </w:t>
      </w:r>
      <w:r w:rsidRPr="003A591F">
        <w:rPr>
          <w:rFonts w:ascii="Segoe UI" w:hAnsi="Segoe UI" w:cs="Segoe UI"/>
          <w:sz w:val="24"/>
          <w:szCs w:val="24"/>
        </w:rPr>
        <w:lastRenderedPageBreak/>
        <w:t xml:space="preserve">yksilöllisen tarpeen ja toimintakyvyn mukaisesti. Mielenterveys- päihdekuntoutujille, kehitysvammaisille ja muille erityistä tukea ja ohjausta tarvitseville asiakkaille.  Asiakkaat etuuksia ovat mm. kuntoutustuki ja eläke. Työtoiminnasta maksetaan työosuusrahaa. </w:t>
      </w:r>
    </w:p>
    <w:p w14:paraId="61CF2206" w14:textId="77777777" w:rsidR="00A34DCF" w:rsidRPr="003A591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Toimintakeskuks</w:t>
      </w:r>
      <w:r>
        <w:rPr>
          <w:rFonts w:ascii="Segoe UI" w:hAnsi="Segoe UI" w:cs="Segoe UI"/>
          <w:sz w:val="24"/>
          <w:szCs w:val="24"/>
        </w:rPr>
        <w:t>i</w:t>
      </w:r>
      <w:r w:rsidRPr="003A591F">
        <w:rPr>
          <w:rFonts w:ascii="Segoe UI" w:hAnsi="Segoe UI" w:cs="Segoe UI"/>
          <w:sz w:val="24"/>
          <w:szCs w:val="24"/>
        </w:rPr>
        <w:t xml:space="preserve">ssa on vuosittain n. 300-400 asiakasta, joihin kuuluvat kehitysvammaiset, </w:t>
      </w:r>
      <w:r>
        <w:rPr>
          <w:rFonts w:ascii="Segoe UI" w:hAnsi="Segoe UI" w:cs="Segoe UI"/>
          <w:sz w:val="24"/>
          <w:szCs w:val="24"/>
        </w:rPr>
        <w:t xml:space="preserve">vammaiset, päihde- ja mielenterveysasiakkaat, </w:t>
      </w:r>
      <w:r w:rsidRPr="003A591F">
        <w:rPr>
          <w:rFonts w:ascii="Segoe UI" w:hAnsi="Segoe UI" w:cs="Segoe UI"/>
          <w:sz w:val="24"/>
          <w:szCs w:val="24"/>
        </w:rPr>
        <w:t>ml. nuorisolain mukaisten palveluiden piiriin kuuluv</w:t>
      </w:r>
      <w:r>
        <w:rPr>
          <w:rFonts w:ascii="Segoe UI" w:hAnsi="Segoe UI" w:cs="Segoe UI"/>
          <w:sz w:val="24"/>
          <w:szCs w:val="24"/>
        </w:rPr>
        <w:t>at</w:t>
      </w:r>
      <w:r w:rsidRPr="003A591F">
        <w:rPr>
          <w:rFonts w:ascii="Segoe UI" w:hAnsi="Segoe UI" w:cs="Segoe UI"/>
          <w:sz w:val="24"/>
          <w:szCs w:val="24"/>
        </w:rPr>
        <w:t xml:space="preserve"> asiakka</w:t>
      </w:r>
      <w:r>
        <w:rPr>
          <w:rFonts w:ascii="Segoe UI" w:hAnsi="Segoe UI" w:cs="Segoe UI"/>
          <w:sz w:val="24"/>
          <w:szCs w:val="24"/>
        </w:rPr>
        <w:t>at</w:t>
      </w:r>
      <w:r w:rsidRPr="003A591F">
        <w:rPr>
          <w:rFonts w:ascii="Segoe UI" w:hAnsi="Segoe UI" w:cs="Segoe UI"/>
          <w:sz w:val="24"/>
          <w:szCs w:val="24"/>
        </w:rPr>
        <w:t xml:space="preserve">. Asiakkaiden ikäjakauma on 18-74-vuoteen. </w:t>
      </w:r>
      <w:r>
        <w:rPr>
          <w:rFonts w:ascii="Segoe UI" w:hAnsi="Segoe UI" w:cs="Segoe UI"/>
          <w:sz w:val="24"/>
          <w:szCs w:val="24"/>
        </w:rPr>
        <w:t>Määrällisesti eniten</w:t>
      </w:r>
      <w:r w:rsidRPr="003A591F">
        <w:rPr>
          <w:rFonts w:ascii="Segoe UI" w:hAnsi="Segoe UI" w:cs="Segoe UI"/>
          <w:sz w:val="24"/>
          <w:szCs w:val="24"/>
        </w:rPr>
        <w:t xml:space="preserve"> asiakkaita on 18 – 54 -vuotiaissa. Asiakkaat ohjautuvat pääsääntöisesti palveluohjausyksiköstä MT-palveluista, hyvinvointikeskuksista, työllisyyspalveluista ja Luovilta. Asiakkaat ovat joko määräaikaisella kuntoutustuella tai eläkkeellä. </w:t>
      </w:r>
      <w:r>
        <w:rPr>
          <w:rFonts w:ascii="Segoe UI" w:hAnsi="Segoe UI" w:cs="Segoe UI"/>
          <w:sz w:val="24"/>
          <w:szCs w:val="24"/>
        </w:rPr>
        <w:t>Asiakkaat ohjatuvat</w:t>
      </w:r>
      <w:r w:rsidRPr="003A591F">
        <w:rPr>
          <w:rFonts w:ascii="Segoe UI" w:hAnsi="Segoe UI" w:cs="Segoe UI"/>
          <w:sz w:val="24"/>
          <w:szCs w:val="24"/>
        </w:rPr>
        <w:t xml:space="preserve"> toimintakeskuksesta opiskelemaan, tuettuun työtoimintaan, marginaalisesti osa-aikaisen työhön eläkkeen rinnalla. Palvelujaksot vaihtelevat asiakkaiden yksilöllisten tarpeiden mukaisesti. Yhteistyötä tehdään sote -palveluiden kanssa. Asiakkailla saattaa olla useita palveluita ja toimijatahoja, joista ei aina ole tietoa. Asiakkaan omatyöntekijä on </w:t>
      </w:r>
      <w:proofErr w:type="gramStart"/>
      <w:r w:rsidRPr="003A591F">
        <w:rPr>
          <w:rFonts w:ascii="Segoe UI" w:hAnsi="Segoe UI" w:cs="Segoe UI"/>
          <w:sz w:val="24"/>
          <w:szCs w:val="24"/>
        </w:rPr>
        <w:t>usein</w:t>
      </w:r>
      <w:proofErr w:type="gramEnd"/>
      <w:r w:rsidRPr="003A591F">
        <w:rPr>
          <w:rFonts w:ascii="Segoe UI" w:hAnsi="Segoe UI" w:cs="Segoe UI"/>
          <w:sz w:val="24"/>
          <w:szCs w:val="24"/>
        </w:rPr>
        <w:t xml:space="preserve"> miten sosiaalityöntekijä tai sosiaaliohjaaja. Asiakasvastaavamallia olisi hyvä kehittää asiakkaan kokonaisvaltaisen tilanteen tukemiseksi ja toimijoiden välisen yhteistyön lisäämiseksi. </w:t>
      </w:r>
    </w:p>
    <w:p w14:paraId="62593A3C" w14:textId="77777777" w:rsidR="00A34DCF" w:rsidRDefault="00A34DCF" w:rsidP="00A34DCF">
      <w:pPr>
        <w:spacing w:line="276" w:lineRule="auto"/>
        <w:rPr>
          <w:rFonts w:ascii="Segoe UI" w:hAnsi="Segoe UI" w:cs="Segoe UI"/>
          <w:sz w:val="24"/>
          <w:szCs w:val="24"/>
        </w:rPr>
      </w:pPr>
      <w:r w:rsidRPr="003A591F">
        <w:rPr>
          <w:rFonts w:ascii="Segoe UI" w:hAnsi="Segoe UI" w:cs="Segoe UI"/>
          <w:sz w:val="24"/>
          <w:szCs w:val="24"/>
        </w:rPr>
        <w:t>Työhönvalmennus kuluu perustoimintaan, ml. lukien Kelan ammatillinen kuntoutus ja 3.sektori.</w:t>
      </w:r>
    </w:p>
    <w:p w14:paraId="4FB548E1" w14:textId="77777777" w:rsidR="00E3760A" w:rsidRDefault="00E3760A" w:rsidP="00A34DC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130088CA" w14:textId="321E4E79" w:rsidR="00A34DCF" w:rsidRDefault="00A34DCF" w:rsidP="00A34DCF">
      <w:pPr>
        <w:spacing w:line="276" w:lineRule="auto"/>
        <w:rPr>
          <w:rFonts w:ascii="Segoe UI" w:hAnsi="Segoe UI" w:cs="Segoe UI"/>
          <w:sz w:val="28"/>
          <w:szCs w:val="28"/>
        </w:rPr>
      </w:pPr>
      <w:r w:rsidRPr="003A591F">
        <w:rPr>
          <w:rFonts w:ascii="Segoe UI" w:hAnsi="Segoe UI" w:cs="Segoe UI"/>
          <w:sz w:val="28"/>
          <w:szCs w:val="28"/>
        </w:rPr>
        <w:t>Kehittämistarpeet</w:t>
      </w:r>
    </w:p>
    <w:p w14:paraId="117938F0" w14:textId="539C3375" w:rsidR="00296F4E" w:rsidRDefault="00D4200F" w:rsidP="00370542">
      <w:pPr>
        <w:shd w:val="clear" w:color="auto" w:fill="FFFFFF"/>
        <w:spacing w:before="100" w:beforeAutospacing="1" w:after="100" w:afterAutospacing="1" w:line="360" w:lineRule="atLeas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Työllistymisen tukeen tarvitaan työnantajalle maksettavaa pitkäkestoista palkkatukea. Asiakkaille pitää taata riittävä ohjaus, perehdytys ja </w:t>
      </w:r>
      <w:proofErr w:type="spellStart"/>
      <w:r>
        <w:rPr>
          <w:rFonts w:ascii="Segoe UI" w:hAnsi="Segoe UI" w:cs="Segoe UI"/>
          <w:sz w:val="24"/>
          <w:szCs w:val="24"/>
        </w:rPr>
        <w:t>työhönvalmentajan</w:t>
      </w:r>
      <w:proofErr w:type="spellEnd"/>
      <w:r>
        <w:rPr>
          <w:rFonts w:ascii="Segoe UI" w:hAnsi="Segoe UI" w:cs="Segoe UI"/>
          <w:sz w:val="24"/>
          <w:szCs w:val="24"/>
        </w:rPr>
        <w:t xml:space="preserve"> tuki. Työhönvalmennuksen kehittämiseen ja toteuttamistapoihin pitää panostaa. Kansallisesti ja alueellisesti pitäisi nostaa esiin osatyökykyisyyttä ja osatyökykyisten työvoimapotentiaalia. Työnantajayhteistyötä pitää lisätä ja tuoda tukea myös työnantajille. </w:t>
      </w:r>
      <w:r w:rsidRPr="003A591F">
        <w:rPr>
          <w:rFonts w:ascii="Segoe UI" w:hAnsi="Segoe UI" w:cs="Segoe UI"/>
          <w:sz w:val="24"/>
          <w:szCs w:val="24"/>
        </w:rPr>
        <w:t xml:space="preserve">Kelan ammatillista kuntoutusta </w:t>
      </w:r>
      <w:r>
        <w:rPr>
          <w:rFonts w:ascii="Segoe UI" w:hAnsi="Segoe UI" w:cs="Segoe UI"/>
          <w:sz w:val="24"/>
          <w:szCs w:val="24"/>
        </w:rPr>
        <w:t>tulee tehostaa</w:t>
      </w:r>
      <w:r w:rsidRPr="003A591F">
        <w:rPr>
          <w:rFonts w:ascii="Segoe UI" w:hAnsi="Segoe UI" w:cs="Segoe UI"/>
          <w:sz w:val="24"/>
          <w:szCs w:val="24"/>
        </w:rPr>
        <w:t xml:space="preserve"> asiakkai</w:t>
      </w:r>
      <w:r>
        <w:rPr>
          <w:rFonts w:ascii="Segoe UI" w:hAnsi="Segoe UI" w:cs="Segoe UI"/>
          <w:sz w:val="24"/>
          <w:szCs w:val="24"/>
        </w:rPr>
        <w:t>den</w:t>
      </w:r>
      <w:r w:rsidRPr="003A591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työ- ja toimintakyvyn sekä </w:t>
      </w:r>
      <w:r w:rsidRPr="003A591F">
        <w:rPr>
          <w:rFonts w:ascii="Segoe UI" w:hAnsi="Segoe UI" w:cs="Segoe UI"/>
          <w:sz w:val="24"/>
          <w:szCs w:val="24"/>
        </w:rPr>
        <w:t>kuntoutumis</w:t>
      </w:r>
      <w:r>
        <w:rPr>
          <w:rFonts w:ascii="Segoe UI" w:hAnsi="Segoe UI" w:cs="Segoe UI"/>
          <w:sz w:val="24"/>
          <w:szCs w:val="24"/>
        </w:rPr>
        <w:t xml:space="preserve">en edistämisessä. </w:t>
      </w:r>
      <w:r w:rsidR="00670239">
        <w:rPr>
          <w:rFonts w:ascii="Segoe UI" w:hAnsi="Segoe UI" w:cs="Segoe UI"/>
          <w:sz w:val="24"/>
          <w:szCs w:val="24"/>
        </w:rPr>
        <w:t xml:space="preserve">Palveluissa tulee vahvistaa ammattilaisten osaamista </w:t>
      </w:r>
      <w:r w:rsidR="00146F89">
        <w:rPr>
          <w:rFonts w:ascii="Segoe UI" w:hAnsi="Segoe UI" w:cs="Segoe UI"/>
          <w:sz w:val="24"/>
          <w:szCs w:val="24"/>
        </w:rPr>
        <w:t>yksilöllisten työkyvyn tuen keinojen käyttöönotossa</w:t>
      </w:r>
      <w:r w:rsidR="004B31F0">
        <w:rPr>
          <w:rFonts w:ascii="Segoe UI" w:hAnsi="Segoe UI" w:cs="Segoe UI"/>
          <w:sz w:val="24"/>
          <w:szCs w:val="24"/>
        </w:rPr>
        <w:t xml:space="preserve"> vammaisten henkilöiden työhön sijoittumisess</w:t>
      </w:r>
      <w:r w:rsidR="000A4FC7">
        <w:rPr>
          <w:rFonts w:ascii="Segoe UI" w:hAnsi="Segoe UI" w:cs="Segoe UI"/>
          <w:sz w:val="24"/>
          <w:szCs w:val="24"/>
        </w:rPr>
        <w:t xml:space="preserve">a. </w:t>
      </w:r>
    </w:p>
    <w:p w14:paraId="39CBA1C0" w14:textId="41AD3646" w:rsidR="00D4200F" w:rsidRDefault="00D4200F" w:rsidP="00D4200F">
      <w:pPr>
        <w:spacing w:line="276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</w:t>
      </w:r>
      <w:r w:rsidRPr="003A591F">
        <w:rPr>
          <w:rFonts w:ascii="Segoe UI" w:hAnsi="Segoe UI" w:cs="Segoe UI"/>
          <w:sz w:val="24"/>
          <w:szCs w:val="24"/>
        </w:rPr>
        <w:t>okemukset työantajayhteistyöstä</w:t>
      </w:r>
      <w:r>
        <w:rPr>
          <w:rFonts w:ascii="Segoe UI" w:hAnsi="Segoe UI" w:cs="Segoe UI"/>
          <w:sz w:val="24"/>
          <w:szCs w:val="24"/>
        </w:rPr>
        <w:t xml:space="preserve"> Oulussa ovat olleet kannustavia. Tavoitteena on, että palveluita kehitetään vastaamaan paremmin osatyökykyisten palveluiden tarpeeseen verkostojen ja työnantajien kanssa tehtävän yhteistyön avulla. Tällä hetkellä asiakkaan verkostoissa</w:t>
      </w:r>
      <w:r w:rsidRPr="003A591F">
        <w:rPr>
          <w:rFonts w:ascii="Segoe UI" w:hAnsi="Segoe UI" w:cs="Segoe UI"/>
          <w:sz w:val="24"/>
          <w:szCs w:val="24"/>
        </w:rPr>
        <w:t xml:space="preserve"> on haasteellista työskennellä</w:t>
      </w:r>
      <w:r>
        <w:rPr>
          <w:rFonts w:ascii="Segoe UI" w:hAnsi="Segoe UI" w:cs="Segoe UI"/>
          <w:sz w:val="24"/>
          <w:szCs w:val="24"/>
        </w:rPr>
        <w:t xml:space="preserve">, </w:t>
      </w:r>
      <w:r w:rsidRPr="003A591F">
        <w:rPr>
          <w:rFonts w:ascii="Segoe UI" w:hAnsi="Segoe UI" w:cs="Segoe UI"/>
          <w:sz w:val="24"/>
          <w:szCs w:val="24"/>
        </w:rPr>
        <w:t>yhteensovittaa palveluita</w:t>
      </w:r>
      <w:r>
        <w:rPr>
          <w:rFonts w:ascii="Segoe UI" w:hAnsi="Segoe UI" w:cs="Segoe UI"/>
          <w:sz w:val="24"/>
          <w:szCs w:val="24"/>
        </w:rPr>
        <w:t xml:space="preserve"> sekä rakentaa yhteistä ymmärrystä asiakkaan tilanteesta ja </w:t>
      </w:r>
      <w:r>
        <w:rPr>
          <w:rFonts w:ascii="Segoe UI" w:hAnsi="Segoe UI" w:cs="Segoe UI"/>
          <w:sz w:val="24"/>
          <w:szCs w:val="24"/>
        </w:rPr>
        <w:lastRenderedPageBreak/>
        <w:t>tarpeista</w:t>
      </w:r>
      <w:r w:rsidRPr="003A591F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Miten vastaamme jatkossa kehitysvammaisten ja eläkkeellä olevien vammaisten yhdenvertaiseen asemaan työelämässä? </w:t>
      </w:r>
      <w:r w:rsidR="003C0665">
        <w:rPr>
          <w:rFonts w:ascii="Segoe UI" w:hAnsi="Segoe UI" w:cs="Segoe UI"/>
          <w:sz w:val="24"/>
          <w:szCs w:val="24"/>
        </w:rPr>
        <w:t xml:space="preserve">Voidaanko </w:t>
      </w:r>
      <w:r w:rsidR="00825C20">
        <w:rPr>
          <w:rFonts w:ascii="Segoe UI" w:hAnsi="Segoe UI" w:cs="Segoe UI"/>
          <w:sz w:val="24"/>
          <w:szCs w:val="24"/>
        </w:rPr>
        <w:t xml:space="preserve">työelämässä ja elämässä yleensä </w:t>
      </w:r>
      <w:r w:rsidR="003C0665">
        <w:rPr>
          <w:rFonts w:ascii="Segoe UI" w:hAnsi="Segoe UI" w:cs="Segoe UI"/>
          <w:sz w:val="24"/>
          <w:szCs w:val="24"/>
        </w:rPr>
        <w:t xml:space="preserve">siirtyä pois </w:t>
      </w:r>
      <w:r w:rsidR="00384183">
        <w:rPr>
          <w:rFonts w:ascii="Segoe UI" w:hAnsi="Segoe UI" w:cs="Segoe UI"/>
          <w:sz w:val="24"/>
          <w:szCs w:val="24"/>
        </w:rPr>
        <w:t>ihmisiä lokeroivasta ajattelusta</w:t>
      </w:r>
      <w:r w:rsidR="009F6E57">
        <w:rPr>
          <w:rFonts w:ascii="Segoe UI" w:hAnsi="Segoe UI" w:cs="Segoe UI"/>
          <w:sz w:val="24"/>
          <w:szCs w:val="24"/>
        </w:rPr>
        <w:t>?</w:t>
      </w:r>
    </w:p>
    <w:p w14:paraId="2D07E469" w14:textId="22D266D7" w:rsidR="00B532D1" w:rsidRDefault="00B532D1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7CBFFFA6" w14:textId="6CBF7053" w:rsidR="00B532D1" w:rsidRDefault="00B532D1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07450516" w14:textId="7DE0C3E0" w:rsidR="00B532D1" w:rsidRDefault="00B532D1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32C772FE" w14:textId="2893559D" w:rsidR="00B532D1" w:rsidRDefault="00B532D1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37482B9F" w14:textId="77777777" w:rsidR="00B532D1" w:rsidRDefault="00B532D1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1CDCF790" w14:textId="64120C14" w:rsidR="00842335" w:rsidRDefault="00842335" w:rsidP="00D4200F">
      <w:pPr>
        <w:spacing w:line="276" w:lineRule="auto"/>
        <w:rPr>
          <w:rFonts w:ascii="Segoe UI" w:hAnsi="Segoe UI" w:cs="Segoe UI"/>
          <w:sz w:val="24"/>
          <w:szCs w:val="24"/>
        </w:rPr>
      </w:pPr>
    </w:p>
    <w:p w14:paraId="23664105" w14:textId="63E12AB1" w:rsidR="00842335" w:rsidRDefault="004D6307" w:rsidP="00D4200F">
      <w:pPr>
        <w:spacing w:line="276" w:lineRule="auto"/>
        <w:rPr>
          <w:rFonts w:ascii="Segoe UI" w:hAnsi="Segoe UI" w:cs="Segoe UI"/>
          <w:sz w:val="24"/>
          <w:szCs w:val="24"/>
        </w:rPr>
      </w:pPr>
      <w:r w:rsidRPr="004D6307">
        <w:rPr>
          <w:rFonts w:ascii="Segoe UI" w:hAnsi="Segoe UI" w:cs="Segoe UI"/>
          <w:sz w:val="24"/>
          <w:szCs w:val="24"/>
        </w:rPr>
        <w:lastRenderedPageBreak/>
        <w:t> </w:t>
      </w:r>
      <w:r w:rsidRPr="004D6307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70A5004" wp14:editId="10CEDFD0">
            <wp:extent cx="8410575" cy="4114800"/>
            <wp:effectExtent l="0" t="0" r="9525" b="0"/>
            <wp:docPr id="2" name="Kuva 2" descr="https://euc-powerpoint.officeapps.live.com/pods/GetClipboardImage.ashx?Id=de27b726-932f-490b-90a6-6a30bc0da4d6&amp;DC=GEU2&amp;pkey=1f5a2749-2b53-424e-a0a4-8ecd722eaf45&amp;wdwaccluster=GE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euc-powerpoint.officeapps.live.com/pods/GetClipboardImage.ashx?Id=de27b726-932f-490b-90a6-6a30bc0da4d6&amp;DC=GEU2&amp;pkey=1f5a2749-2b53-424e-a0a4-8ecd722eaf45&amp;wdwaccluster=GEU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9F2B0" w14:textId="42D25B08" w:rsidR="00842335" w:rsidRPr="003A591F" w:rsidRDefault="00797FBC" w:rsidP="00D4200F">
      <w:pPr>
        <w:spacing w:line="276" w:lineRule="auto"/>
        <w:rPr>
          <w:rFonts w:ascii="Segoe UI" w:hAnsi="Segoe UI" w:cs="Segoe UI"/>
          <w:sz w:val="24"/>
          <w:szCs w:val="24"/>
        </w:rPr>
      </w:pPr>
      <w:r w:rsidRPr="00797FBC">
        <w:rPr>
          <w:rFonts w:ascii="Segoe UI" w:hAnsi="Segoe UI" w:cs="Segoe UI"/>
          <w:sz w:val="24"/>
          <w:szCs w:val="24"/>
        </w:rPr>
        <w:lastRenderedPageBreak/>
        <w:t> </w:t>
      </w:r>
      <w:r w:rsidR="00235038" w:rsidRPr="00235038">
        <w:rPr>
          <w:rFonts w:ascii="Segoe UI" w:hAnsi="Segoe UI" w:cs="Segoe UI"/>
          <w:sz w:val="24"/>
          <w:szCs w:val="24"/>
        </w:rPr>
        <w:t> </w:t>
      </w:r>
      <w:r w:rsidR="00235038" w:rsidRPr="00235038">
        <w:rPr>
          <w:rFonts w:ascii="Segoe UI" w:hAnsi="Segoe UI" w:cs="Segoe UI"/>
          <w:noProof/>
          <w:sz w:val="24"/>
          <w:szCs w:val="24"/>
        </w:rPr>
        <w:drawing>
          <wp:inline distT="0" distB="0" distL="0" distR="0" wp14:anchorId="55310FD2" wp14:editId="72C6770E">
            <wp:extent cx="8892540" cy="5001895"/>
            <wp:effectExtent l="0" t="0" r="3810" b="8255"/>
            <wp:docPr id="1" name="Kuva 1" descr="https://euc-powerpoint.officeapps.live.com/pods/GetClipboardImage.ashx?Id=ded63b86-ffdf-4d03-b46b-020d799b48e8&amp;DC=GEU8&amp;pkey=a11f8f30-24dd-453b-b585-6387b9a00dff&amp;wdwaccluster=GEU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 descr="https://euc-powerpoint.officeapps.live.com/pods/GetClipboardImage.ashx?Id=ded63b86-ffdf-4d03-b46b-020d799b48e8&amp;DC=GEU8&amp;pkey=a11f8f30-24dd-453b-b585-6387b9a00dff&amp;wdwaccluster=GEU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E4CB" w14:textId="662389CA" w:rsidR="00662655" w:rsidRPr="00662655" w:rsidRDefault="00A34DCF" w:rsidP="006D2035">
      <w:pPr>
        <w:spacing w:line="276" w:lineRule="auto"/>
        <w:rPr>
          <w:rFonts w:ascii="Segoe UI" w:eastAsia="Times New Roman" w:hAnsi="Segoe UI" w:cs="Segoe UI"/>
          <w:color w:val="303030"/>
          <w:lang w:eastAsia="fi-FI"/>
        </w:rPr>
      </w:pPr>
      <w:r w:rsidRPr="003A591F">
        <w:rPr>
          <w:rFonts w:ascii="Segoe UI" w:hAnsi="Segoe UI" w:cs="Segoe UI"/>
          <w:sz w:val="24"/>
          <w:szCs w:val="24"/>
        </w:rPr>
        <w:t xml:space="preserve">                            </w:t>
      </w:r>
    </w:p>
    <w:p w14:paraId="29EE5E42" w14:textId="332E13E0" w:rsidR="005630B2" w:rsidRDefault="007A55AB">
      <w:r>
        <w:rPr>
          <w:noProof/>
        </w:rPr>
        <w:lastRenderedPageBreak/>
        <w:drawing>
          <wp:inline distT="0" distB="0" distL="0" distR="0" wp14:anchorId="09BD5A29" wp14:editId="40388BF2">
            <wp:extent cx="3896783" cy="745067"/>
            <wp:effectExtent l="0" t="0" r="0" b="0"/>
            <wp:docPr id="8" name="Kuva 7" descr="Ohjelman logo. Teksti: Työkykyohjelma.">
              <a:extLst xmlns:a="http://schemas.openxmlformats.org/drawingml/2006/main">
                <a:ext uri="{FF2B5EF4-FFF2-40B4-BE49-F238E27FC236}">
                  <a16:creationId xmlns:a16="http://schemas.microsoft.com/office/drawing/2014/main" id="{8BF59491-9078-4292-8028-E2E7CEEEB0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7" descr="Ohjelman logo. Teksti: Työkykyohjelma.">
                      <a:extLst>
                        <a:ext uri="{FF2B5EF4-FFF2-40B4-BE49-F238E27FC236}">
                          <a16:creationId xmlns:a16="http://schemas.microsoft.com/office/drawing/2014/main" id="{8BF59491-9078-4292-8028-E2E7CEEEB0E2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783" cy="74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0B2" w:rsidSect="00214759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1973" w14:textId="77777777" w:rsidR="009B1FDD" w:rsidRDefault="009B1FDD" w:rsidP="00662655">
      <w:pPr>
        <w:spacing w:after="0" w:line="240" w:lineRule="auto"/>
      </w:pPr>
      <w:r>
        <w:separator/>
      </w:r>
    </w:p>
  </w:endnote>
  <w:endnote w:type="continuationSeparator" w:id="0">
    <w:p w14:paraId="54EB61C6" w14:textId="77777777" w:rsidR="009B1FDD" w:rsidRDefault="009B1FDD" w:rsidP="0066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3D2F7" w14:textId="77777777" w:rsidR="009B1FDD" w:rsidRDefault="009B1FDD" w:rsidP="00662655">
      <w:pPr>
        <w:spacing w:after="0" w:line="240" w:lineRule="auto"/>
      </w:pPr>
      <w:r>
        <w:separator/>
      </w:r>
    </w:p>
  </w:footnote>
  <w:footnote w:type="continuationSeparator" w:id="0">
    <w:p w14:paraId="610855D6" w14:textId="77777777" w:rsidR="009B1FDD" w:rsidRDefault="009B1FDD" w:rsidP="0066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06F36"/>
    <w:multiLevelType w:val="multilevel"/>
    <w:tmpl w:val="9190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50000"/>
    <w:multiLevelType w:val="hybridMultilevel"/>
    <w:tmpl w:val="7A96692C"/>
    <w:lvl w:ilvl="0" w:tplc="2B1E6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09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A01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06B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82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B47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7EE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7A3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47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77E7E5B"/>
    <w:multiLevelType w:val="multilevel"/>
    <w:tmpl w:val="8F0A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925A9"/>
    <w:multiLevelType w:val="multilevel"/>
    <w:tmpl w:val="05AE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55"/>
    <w:rsid w:val="0008499F"/>
    <w:rsid w:val="000A4FC7"/>
    <w:rsid w:val="000E713B"/>
    <w:rsid w:val="00146F89"/>
    <w:rsid w:val="00185B24"/>
    <w:rsid w:val="001A1787"/>
    <w:rsid w:val="001D5129"/>
    <w:rsid w:val="00214759"/>
    <w:rsid w:val="00235038"/>
    <w:rsid w:val="00296F4E"/>
    <w:rsid w:val="002B5DEB"/>
    <w:rsid w:val="002C7EA2"/>
    <w:rsid w:val="00370542"/>
    <w:rsid w:val="00384183"/>
    <w:rsid w:val="0039714B"/>
    <w:rsid w:val="003C0665"/>
    <w:rsid w:val="003E0B3C"/>
    <w:rsid w:val="00425D96"/>
    <w:rsid w:val="004B31F0"/>
    <w:rsid w:val="004D4157"/>
    <w:rsid w:val="004D6307"/>
    <w:rsid w:val="005630B2"/>
    <w:rsid w:val="005905CB"/>
    <w:rsid w:val="005B2BB6"/>
    <w:rsid w:val="00643B7E"/>
    <w:rsid w:val="00662655"/>
    <w:rsid w:val="00670239"/>
    <w:rsid w:val="006852D3"/>
    <w:rsid w:val="00686C77"/>
    <w:rsid w:val="006D2035"/>
    <w:rsid w:val="006D7F0A"/>
    <w:rsid w:val="0078437E"/>
    <w:rsid w:val="00797FBC"/>
    <w:rsid w:val="007A55AB"/>
    <w:rsid w:val="00813546"/>
    <w:rsid w:val="00825C20"/>
    <w:rsid w:val="00842335"/>
    <w:rsid w:val="008F7E09"/>
    <w:rsid w:val="009358FF"/>
    <w:rsid w:val="00981230"/>
    <w:rsid w:val="009B1FDD"/>
    <w:rsid w:val="009F6E57"/>
    <w:rsid w:val="00A34DCF"/>
    <w:rsid w:val="00B12664"/>
    <w:rsid w:val="00B532D1"/>
    <w:rsid w:val="00B53897"/>
    <w:rsid w:val="00BB48EA"/>
    <w:rsid w:val="00C75936"/>
    <w:rsid w:val="00CA5B48"/>
    <w:rsid w:val="00D21EB1"/>
    <w:rsid w:val="00D4200F"/>
    <w:rsid w:val="00D838E3"/>
    <w:rsid w:val="00DB4A18"/>
    <w:rsid w:val="00E3760A"/>
    <w:rsid w:val="00E5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B53B58"/>
  <w15:chartTrackingRefBased/>
  <w15:docId w15:val="{4A6B5829-3563-4E0F-9F4D-A3C3ED56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2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5E1FCBDF9EF6469FBACDE2B3F2D326" ma:contentTypeVersion="13" ma:contentTypeDescription="Luo uusi asiakirja." ma:contentTypeScope="" ma:versionID="57c07d7085aaeb60db3d25922509c13e">
  <xsd:schema xmlns:xsd="http://www.w3.org/2001/XMLSchema" xmlns:xs="http://www.w3.org/2001/XMLSchema" xmlns:p="http://schemas.microsoft.com/office/2006/metadata/properties" xmlns:ns1="http://schemas.microsoft.com/sharepoint/v3" xmlns:ns3="5d63f59d-5500-40d9-be6a-7b72b8ec8c7e" xmlns:ns4="a734e486-019c-4ff1-82cc-19d03da5b7e1" targetNamespace="http://schemas.microsoft.com/office/2006/metadata/properties" ma:root="true" ma:fieldsID="2b8e500e37dce65bc6b8090522a99e61" ns1:_="" ns3:_="" ns4:_="">
    <xsd:import namespace="http://schemas.microsoft.com/sharepoint/v3"/>
    <xsd:import namespace="5d63f59d-5500-40d9-be6a-7b72b8ec8c7e"/>
    <xsd:import namespace="a734e486-019c-4ff1-82cc-19d03da5b7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3f59d-5500-40d9-be6a-7b72b8ec8c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4e486-019c-4ff1-82cc-19d03da5b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A82432-8891-482D-8103-97D3D598F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63f59d-5500-40d9-be6a-7b72b8ec8c7e"/>
    <ds:schemaRef ds:uri="a734e486-019c-4ff1-82cc-19d03da5b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FEA6E-A61E-4584-A6B9-D4B1418F9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84CC8-D154-4FEB-BABC-74EF49D82C39}">
  <ds:schemaRefs>
    <ds:schemaRef ds:uri="http://purl.org/dc/terms/"/>
    <ds:schemaRef ds:uri="http://schemas.microsoft.com/office/2006/metadata/properties"/>
    <ds:schemaRef ds:uri="http://schemas.microsoft.com/sharepoint/v3"/>
    <ds:schemaRef ds:uri="5d63f59d-5500-40d9-be6a-7b72b8ec8c7e"/>
    <ds:schemaRef ds:uri="http://www.w3.org/XML/1998/namespace"/>
    <ds:schemaRef ds:uri="http://purl.org/dc/dcmitype/"/>
    <ds:schemaRef ds:uri="http://schemas.microsoft.com/office/2006/documentManagement/types"/>
    <ds:schemaRef ds:uri="a734e486-019c-4ff1-82cc-19d03da5b7e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753</Words>
  <Characters>6101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 kaupunki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Syrén Sanna</dc:creator>
  <cp:keywords/>
  <dc:description/>
  <cp:lastModifiedBy>Syrén Sanna</cp:lastModifiedBy>
  <cp:revision>2</cp:revision>
  <dcterms:created xsi:type="dcterms:W3CDTF">2021-07-01T06:10:00Z</dcterms:created>
  <dcterms:modified xsi:type="dcterms:W3CDTF">2021-07-01T06:10:00Z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8ef749-f464-4495-9b41-5047bcb17145_Enabled">
    <vt:lpwstr>True</vt:lpwstr>
  </property>
  <property fmtid="{D5CDD505-2E9C-101B-9397-08002B2CF9AE}" pid="3" name="MSIP_Label_cb8ef749-f464-4495-9b41-5047bcb17145_SiteId">
    <vt:lpwstr>5cc89a67-fa29-4356-af5d-f436abc7c21b</vt:lpwstr>
  </property>
  <property fmtid="{D5CDD505-2E9C-101B-9397-08002B2CF9AE}" pid="4" name="MSIP_Label_cb8ef749-f464-4495-9b41-5047bcb17145_Owner">
    <vt:lpwstr>sanna.syren@businessoulu.com</vt:lpwstr>
  </property>
  <property fmtid="{D5CDD505-2E9C-101B-9397-08002B2CF9AE}" pid="5" name="MSIP_Label_cb8ef749-f464-4495-9b41-5047bcb17145_SetDate">
    <vt:lpwstr>2021-06-29T12:51:02.6234291Z</vt:lpwstr>
  </property>
  <property fmtid="{D5CDD505-2E9C-101B-9397-08002B2CF9AE}" pid="6" name="MSIP_Label_cb8ef749-f464-4495-9b41-5047bcb17145_Name">
    <vt:lpwstr>Muu asiakirja</vt:lpwstr>
  </property>
  <property fmtid="{D5CDD505-2E9C-101B-9397-08002B2CF9AE}" pid="7" name="MSIP_Label_cb8ef749-f464-4495-9b41-5047bcb17145_Application">
    <vt:lpwstr>Microsoft Azure Information Protection</vt:lpwstr>
  </property>
  <property fmtid="{D5CDD505-2E9C-101B-9397-08002B2CF9AE}" pid="8" name="MSIP_Label_cb8ef749-f464-4495-9b41-5047bcb17145_ActionId">
    <vt:lpwstr>8592f7f2-dbd1-4f91-b3ff-3df3a4dbf176</vt:lpwstr>
  </property>
  <property fmtid="{D5CDD505-2E9C-101B-9397-08002B2CF9AE}" pid="9" name="MSIP_Label_cb8ef749-f464-4495-9b41-5047bcb17145_Extended_MSFT_Method">
    <vt:lpwstr>Automatic</vt:lpwstr>
  </property>
  <property fmtid="{D5CDD505-2E9C-101B-9397-08002B2CF9AE}" pid="10" name="MSIP_Label_e7f2b28d-54cf-44b6-aad9-6a2b7fb652a6_Enabled">
    <vt:lpwstr>True</vt:lpwstr>
  </property>
  <property fmtid="{D5CDD505-2E9C-101B-9397-08002B2CF9AE}" pid="11" name="MSIP_Label_e7f2b28d-54cf-44b6-aad9-6a2b7fb652a6_SiteId">
    <vt:lpwstr>5cc89a67-fa29-4356-af5d-f436abc7c21b</vt:lpwstr>
  </property>
  <property fmtid="{D5CDD505-2E9C-101B-9397-08002B2CF9AE}" pid="12" name="MSIP_Label_e7f2b28d-54cf-44b6-aad9-6a2b7fb652a6_Owner">
    <vt:lpwstr>sanna.syren@businessoulu.com</vt:lpwstr>
  </property>
  <property fmtid="{D5CDD505-2E9C-101B-9397-08002B2CF9AE}" pid="13" name="MSIP_Label_e7f2b28d-54cf-44b6-aad9-6a2b7fb652a6_SetDate">
    <vt:lpwstr>2021-06-29T12:51:02.6234291Z</vt:lpwstr>
  </property>
  <property fmtid="{D5CDD505-2E9C-101B-9397-08002B2CF9AE}" pid="14" name="MSIP_Label_e7f2b28d-54cf-44b6-aad9-6a2b7fb652a6_Name">
    <vt:lpwstr>Sisäinen</vt:lpwstr>
  </property>
  <property fmtid="{D5CDD505-2E9C-101B-9397-08002B2CF9AE}" pid="15" name="MSIP_Label_e7f2b28d-54cf-44b6-aad9-6a2b7fb652a6_Application">
    <vt:lpwstr>Microsoft Azure Information Protection</vt:lpwstr>
  </property>
  <property fmtid="{D5CDD505-2E9C-101B-9397-08002B2CF9AE}" pid="16" name="MSIP_Label_e7f2b28d-54cf-44b6-aad9-6a2b7fb652a6_ActionId">
    <vt:lpwstr>8592f7f2-dbd1-4f91-b3ff-3df3a4dbf176</vt:lpwstr>
  </property>
  <property fmtid="{D5CDD505-2E9C-101B-9397-08002B2CF9AE}" pid="17" name="MSIP_Label_e7f2b28d-54cf-44b6-aad9-6a2b7fb652a6_Parent">
    <vt:lpwstr>cb8ef749-f464-4495-9b41-5047bcb17145</vt:lpwstr>
  </property>
  <property fmtid="{D5CDD505-2E9C-101B-9397-08002B2CF9AE}" pid="18" name="MSIP_Label_e7f2b28d-54cf-44b6-aad9-6a2b7fb652a6_Extended_MSFT_Method">
    <vt:lpwstr>Automatic</vt:lpwstr>
  </property>
  <property fmtid="{D5CDD505-2E9C-101B-9397-08002B2CF9AE}" pid="19" name="Sensitivity">
    <vt:lpwstr>Muu asiakirja Sisäinen</vt:lpwstr>
  </property>
  <property fmtid="{D5CDD505-2E9C-101B-9397-08002B2CF9AE}" pid="20" name="ContentTypeId">
    <vt:lpwstr>0x010100015E1FCBDF9EF6469FBACDE2B3F2D326</vt:lpwstr>
  </property>
</Properties>
</file>