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4D74" w14:textId="1BF489BA" w:rsidR="002D588F" w:rsidRPr="00353B3A" w:rsidRDefault="002D588F" w:rsidP="002D588F">
      <w:pPr>
        <w:pStyle w:val="Yltunniste"/>
        <w:rPr>
          <w:b/>
          <w:bCs/>
        </w:rPr>
      </w:pPr>
      <w:r>
        <w:rPr>
          <w:b/>
          <w:bCs/>
        </w:rPr>
        <w:t>Raportti k</w:t>
      </w:r>
      <w:r w:rsidRPr="00353B3A">
        <w:rPr>
          <w:b/>
          <w:bCs/>
        </w:rPr>
        <w:t>okemusasiantuntija</w:t>
      </w:r>
      <w:r>
        <w:rPr>
          <w:b/>
          <w:bCs/>
        </w:rPr>
        <w:t xml:space="preserve">toiminnan </w:t>
      </w:r>
      <w:r w:rsidRPr="00353B3A">
        <w:rPr>
          <w:b/>
          <w:bCs/>
        </w:rPr>
        <w:t>pilot</w:t>
      </w:r>
      <w:r>
        <w:rPr>
          <w:b/>
          <w:bCs/>
        </w:rPr>
        <w:t>ista</w:t>
      </w:r>
      <w:r w:rsidRPr="00353B3A">
        <w:rPr>
          <w:b/>
          <w:bCs/>
        </w:rPr>
        <w:t xml:space="preserve"> HELLÄ-hankkeessa</w:t>
      </w:r>
    </w:p>
    <w:p w14:paraId="1FBECF3D" w14:textId="77777777" w:rsidR="002D588F" w:rsidRDefault="002D588F" w:rsidP="004F1FCB">
      <w:pPr>
        <w:spacing w:line="240" w:lineRule="auto"/>
        <w:rPr>
          <w:b/>
          <w:bCs/>
        </w:rPr>
      </w:pPr>
    </w:p>
    <w:p w14:paraId="54B3CE87" w14:textId="6AB43E16" w:rsidR="0000542D" w:rsidRDefault="0000542D" w:rsidP="004F1FCB">
      <w:pPr>
        <w:spacing w:line="240" w:lineRule="auto"/>
        <w:rPr>
          <w:b/>
          <w:bCs/>
        </w:rPr>
      </w:pPr>
      <w:r>
        <w:rPr>
          <w:b/>
          <w:bCs/>
        </w:rPr>
        <w:t>Tausta</w:t>
      </w:r>
    </w:p>
    <w:p w14:paraId="11070662" w14:textId="36DF6D6D" w:rsidR="0000542D" w:rsidRPr="002D588F" w:rsidRDefault="0000542D" w:rsidP="004F1FCB">
      <w:pPr>
        <w:spacing w:line="240" w:lineRule="auto"/>
      </w:pPr>
      <w:r>
        <w:t xml:space="preserve">HELLÄ-hankkeen hankesuunnitelman tehtäväpaketissa J </w:t>
      </w:r>
      <w:r w:rsidRPr="00C766F1">
        <w:rPr>
          <w:i/>
          <w:iCs/>
        </w:rPr>
        <w:t>Osallisuuden hallintamalli</w:t>
      </w:r>
      <w:r>
        <w:t xml:space="preserve"> t</w:t>
      </w:r>
      <w:r w:rsidRPr="00C766F1">
        <w:t xml:space="preserve">avoitteena on vahvistaa </w:t>
      </w:r>
      <w:r>
        <w:t xml:space="preserve">asiakkaiden kokemusten huomioon ottamista ja </w:t>
      </w:r>
      <w:r w:rsidRPr="00C766F1">
        <w:t xml:space="preserve">asukkaiden osallistumis- ja vaikuttamismahdollisuuksia </w:t>
      </w:r>
      <w:r>
        <w:t>sekä tehtävänä on mm. k</w:t>
      </w:r>
      <w:r w:rsidRPr="00C766F1">
        <w:t>artoittaa osallisuuden hyväksi todettuja työmuotoja ja ottaa niitä käyttöön</w:t>
      </w:r>
      <w:r>
        <w:t>.</w:t>
      </w:r>
      <w:r w:rsidR="002D588F">
        <w:t xml:space="preserve"> Lisäksi työpaketissa F </w:t>
      </w:r>
      <w:r w:rsidR="002D588F">
        <w:rPr>
          <w:i/>
          <w:iCs/>
        </w:rPr>
        <w:t>päihde- ja riippuvuuksien hoidon kehittäminen</w:t>
      </w:r>
      <w:r w:rsidR="002D588F">
        <w:t xml:space="preserve"> tavoitteena on asiakasosallisuuden lisääminen päihdetyössä. </w:t>
      </w:r>
    </w:p>
    <w:p w14:paraId="558CA24F" w14:textId="77777777" w:rsidR="0000542D" w:rsidRPr="00E60AEF" w:rsidRDefault="0000542D" w:rsidP="004F1FCB">
      <w:pPr>
        <w:spacing w:line="240" w:lineRule="auto"/>
        <w:rPr>
          <w:b/>
          <w:bCs/>
        </w:rPr>
      </w:pPr>
      <w:r w:rsidRPr="00E60AEF">
        <w:rPr>
          <w:b/>
          <w:bCs/>
        </w:rPr>
        <w:t>Tavoite</w:t>
      </w:r>
    </w:p>
    <w:p w14:paraId="0F3BA032" w14:textId="00FF37D7" w:rsidR="0000542D" w:rsidRDefault="0000542D" w:rsidP="004F1FCB">
      <w:pPr>
        <w:spacing w:line="240" w:lineRule="auto"/>
      </w:pPr>
      <w:r w:rsidRPr="00D415B7">
        <w:rPr>
          <w:color w:val="000000" w:themeColor="text1"/>
        </w:rPr>
        <w:t>Tavoitteena o</w:t>
      </w:r>
      <w:r>
        <w:rPr>
          <w:color w:val="000000" w:themeColor="text1"/>
        </w:rPr>
        <w:t>li</w:t>
      </w:r>
      <w:r w:rsidRPr="00D415B7">
        <w:rPr>
          <w:color w:val="000000" w:themeColor="text1"/>
        </w:rPr>
        <w:t xml:space="preserve"> selvittää kokemusasiantuntijatoimintaa erilaisissa työskentelymuodoissa </w:t>
      </w:r>
      <w:proofErr w:type="spellStart"/>
      <w:r>
        <w:t>HELLÄn</w:t>
      </w:r>
      <w:proofErr w:type="spellEnd"/>
      <w:r>
        <w:t xml:space="preserve"> hankeaikana. Tarkoituksena oli kokeilla ja saada kokemuksia palkkioiden maksamisesta kokemusasiantuntijoille ja palkkion vaikutuksesta </w:t>
      </w:r>
      <w:proofErr w:type="gramStart"/>
      <w:r>
        <w:t>HELLÄ -hankkeen</w:t>
      </w:r>
      <w:proofErr w:type="gramEnd"/>
      <w:r>
        <w:t xml:space="preserve"> eri työpaketeissa. Pilotin aikana kokemuksia kerättiin myös Kajaanin mielenterveys- ja päihdepalveluista</w:t>
      </w:r>
      <w:r w:rsidR="007523B6">
        <w:t>, jossa hyödynnettiin kokemusasiantuntijoi</w:t>
      </w:r>
      <w:r w:rsidR="008F0DEF">
        <w:t>ta pilotin aikana</w:t>
      </w:r>
      <w:r w:rsidR="007523B6">
        <w:t>.</w:t>
      </w:r>
      <w:r>
        <w:t xml:space="preserve"> Lisäksi tämän kokeilun kautta keräsimme tietoa, aktivoiko palkkion maksu kokemusasiantuntijoiden osallistumista ja toisaalta johdon ja/tai kehittämishankkeiden </w:t>
      </w:r>
      <w:r w:rsidRPr="003301AA">
        <w:t>ammattilaisten</w:t>
      </w:r>
      <w:r>
        <w:t xml:space="preserve"> motivaatiota käyttää kokemusasiantuntijoita palveluiden kehittämisessä.</w:t>
      </w:r>
    </w:p>
    <w:p w14:paraId="20289068" w14:textId="77777777" w:rsidR="00FF71CC" w:rsidRPr="00D415B7" w:rsidRDefault="00FF71CC" w:rsidP="00FF71CC">
      <w:pPr>
        <w:spacing w:line="240" w:lineRule="auto"/>
        <w:rPr>
          <w:b/>
          <w:bCs/>
          <w:color w:val="000000" w:themeColor="text1"/>
        </w:rPr>
      </w:pPr>
      <w:r w:rsidRPr="00D415B7">
        <w:rPr>
          <w:b/>
          <w:bCs/>
          <w:color w:val="000000" w:themeColor="text1"/>
        </w:rPr>
        <w:t>Palkkion suuruus</w:t>
      </w:r>
    </w:p>
    <w:p w14:paraId="0DD0D92F" w14:textId="498F857C" w:rsidR="00FF71CC" w:rsidRPr="00FF71CC" w:rsidRDefault="00FF71CC" w:rsidP="004F1FCB">
      <w:pPr>
        <w:spacing w:line="240" w:lineRule="auto"/>
        <w:rPr>
          <w:color w:val="000000" w:themeColor="text1"/>
        </w:rPr>
      </w:pPr>
      <w:r w:rsidRPr="00D415B7">
        <w:rPr>
          <w:color w:val="000000" w:themeColor="text1"/>
        </w:rPr>
        <w:t>Palkkion suuruus HELLÄ-hankkeessa: 20 €/ tunti työpari- /tiimityöskentely ja 50 € työpajatyöskentely. Kokeilun aikana kokemusasiantuntijoille korostet</w:t>
      </w:r>
      <w:r>
        <w:rPr>
          <w:color w:val="000000" w:themeColor="text1"/>
        </w:rPr>
        <w:t>tiin</w:t>
      </w:r>
      <w:r w:rsidRPr="00D415B7">
        <w:rPr>
          <w:color w:val="000000" w:themeColor="text1"/>
        </w:rPr>
        <w:t xml:space="preserve">, että kyse on kokeilusta ja </w:t>
      </w:r>
      <w:r>
        <w:rPr>
          <w:color w:val="000000" w:themeColor="text1"/>
        </w:rPr>
        <w:t>hyvinvointialuee</w:t>
      </w:r>
      <w:r w:rsidRPr="00D415B7">
        <w:rPr>
          <w:color w:val="000000" w:themeColor="text1"/>
        </w:rPr>
        <w:t>lla ei ole tehty määrittelyjä kokemusasiantuntijatoiminnasta ja heille maksettavista palkkioista.</w:t>
      </w:r>
    </w:p>
    <w:p w14:paraId="7D7D5C6D" w14:textId="5D7287CE" w:rsidR="0000542D" w:rsidRPr="00E60AEF" w:rsidRDefault="0000542D" w:rsidP="004F1FCB">
      <w:pPr>
        <w:spacing w:line="240" w:lineRule="auto"/>
        <w:rPr>
          <w:b/>
          <w:bCs/>
        </w:rPr>
      </w:pPr>
      <w:r w:rsidRPr="00E60AEF">
        <w:rPr>
          <w:b/>
          <w:bCs/>
        </w:rPr>
        <w:t>Pilotointi</w:t>
      </w:r>
    </w:p>
    <w:p w14:paraId="593DCA8A" w14:textId="3EBBC57B" w:rsidR="00FF71CC" w:rsidRPr="00FF71CC" w:rsidRDefault="0000542D" w:rsidP="004F1FCB">
      <w:pPr>
        <w:spacing w:line="240" w:lineRule="auto"/>
      </w:pPr>
      <w:r>
        <w:t>Kokemusasiantuntijoiden kanssa yhteistä työskentelyä kokeiltiin MIEPÄ- kioskissa, työpajassa ja kokemusasiantuntijaklinikalla</w:t>
      </w:r>
      <w:r w:rsidRPr="00FF71CC">
        <w:t>. MIEPÄ- kioski kier</w:t>
      </w:r>
      <w:r w:rsidR="00FF71CC" w:rsidRPr="00FF71CC">
        <w:t>si</w:t>
      </w:r>
      <w:r w:rsidRPr="00FF71CC">
        <w:t xml:space="preserve"> Kainuun kunnissa erillisen suunnitelman mukaisesti ja o</w:t>
      </w:r>
      <w:r w:rsidR="00FF71CC" w:rsidRPr="00FF71CC">
        <w:t>li</w:t>
      </w:r>
      <w:r w:rsidRPr="00FF71CC">
        <w:t xml:space="preserve"> avoinna kerrallaan kaksi (2) tuntia.</w:t>
      </w:r>
      <w:r w:rsidR="00FF71CC">
        <w:t xml:space="preserve"> </w:t>
      </w:r>
      <w:r w:rsidRPr="00FF71CC">
        <w:t>Keväällä 2023 MIEPÄ-kioskia pidet</w:t>
      </w:r>
      <w:r w:rsidR="00FF71CC" w:rsidRPr="00FF71CC">
        <w:t>tiin</w:t>
      </w:r>
      <w:r w:rsidRPr="00FF71CC">
        <w:t xml:space="preserve"> neljä (4) kertaa eri paikkakunnilla, joista yhdessä oli kokemusasiantuntija mukana.</w:t>
      </w:r>
      <w:r w:rsidRPr="00FF71CC">
        <w:rPr>
          <w:i/>
          <w:iCs/>
        </w:rPr>
        <w:t xml:space="preserve"> </w:t>
      </w:r>
      <w:r w:rsidR="00FF71CC">
        <w:t>Syksyllä jalkauduttiin</w:t>
      </w:r>
      <w:r w:rsidR="002D588F">
        <w:t xml:space="preserve"> neljä (4) kertaa ja yhdessä oli mukana kokemusasiantuntija työparina.</w:t>
      </w:r>
      <w:r w:rsidR="00FF71CC">
        <w:t xml:space="preserve"> </w:t>
      </w:r>
    </w:p>
    <w:p w14:paraId="07774B0C" w14:textId="502AA999" w:rsidR="0000542D" w:rsidRDefault="0000542D" w:rsidP="004F1FCB">
      <w:pPr>
        <w:spacing w:line="240" w:lineRule="auto"/>
      </w:pPr>
      <w:r>
        <w:t xml:space="preserve">Toukokuussa 2023 kokemusasiantuntijat olivat mukana kokemusasiantuntijatoiminnan yhteiskehittämisen työpajassa. Muita työpajoja pilotin aikana ei järjestetty. </w:t>
      </w:r>
    </w:p>
    <w:p w14:paraId="7D7CCE95" w14:textId="30185F0B" w:rsidR="00252730" w:rsidRDefault="0000542D" w:rsidP="004F1FCB">
      <w:pPr>
        <w:spacing w:line="240" w:lineRule="auto"/>
      </w:pPr>
      <w:r>
        <w:t xml:space="preserve">Syksyllä 2023 kokeiltiin kokemusasiantuntijaklinikkatoimintaa. Kokemusasiantuntijaklinikka on asiantuntijafoorumi, jossa esimerkiksi johto ja/tai kehittämishankkeiden </w:t>
      </w:r>
      <w:r w:rsidRPr="003301AA">
        <w:t xml:space="preserve">ammattilaiset </w:t>
      </w:r>
      <w:r>
        <w:t>yhteiskehittävät so</w:t>
      </w:r>
      <w:r w:rsidR="00FF71CC">
        <w:t>siaali- ja terveysa</w:t>
      </w:r>
      <w:r>
        <w:t xml:space="preserve">lan palveluita yhdessä kokemusasiantuntijoiden kanssa. </w:t>
      </w:r>
      <w:r w:rsidR="00252730">
        <w:t>Kokemusasiantuntijaklinikka on matalan kynnyksen palvelu so</w:t>
      </w:r>
      <w:r w:rsidR="00FF71CC">
        <w:t>siaali- ja terveys</w:t>
      </w:r>
      <w:r w:rsidR="00252730">
        <w:t xml:space="preserve">alan ammattilaisille. </w:t>
      </w:r>
    </w:p>
    <w:p w14:paraId="4E69BDAB" w14:textId="3527532F" w:rsidR="004F1FCB" w:rsidRDefault="00252730" w:rsidP="004F1FCB">
      <w:pPr>
        <w:spacing w:line="240" w:lineRule="auto"/>
      </w:pPr>
      <w:r>
        <w:t>Kokemusasiantuntijaklinikan prosessi</w:t>
      </w:r>
      <w:r w:rsidR="004F1FCB">
        <w:t>:</w:t>
      </w:r>
    </w:p>
    <w:p w14:paraId="6E84B721" w14:textId="77777777" w:rsidR="00252730" w:rsidRPr="00252730" w:rsidRDefault="00252730" w:rsidP="004F1FCB">
      <w:pPr>
        <w:numPr>
          <w:ilvl w:val="0"/>
          <w:numId w:val="2"/>
        </w:numPr>
        <w:spacing w:line="240" w:lineRule="auto"/>
      </w:pPr>
      <w:r w:rsidRPr="00252730">
        <w:t>sosiaali- tai terveydenhuollon ammattilainen varaa etukäteen ajan jonkun tietyn teeman käsittelyyn</w:t>
      </w:r>
    </w:p>
    <w:p w14:paraId="64A5C49D" w14:textId="79C4C001" w:rsidR="00252730" w:rsidRPr="00252730" w:rsidRDefault="00252730" w:rsidP="004F1FCB">
      <w:pPr>
        <w:numPr>
          <w:ilvl w:val="0"/>
          <w:numId w:val="2"/>
        </w:numPr>
        <w:spacing w:line="240" w:lineRule="auto"/>
      </w:pPr>
      <w:r w:rsidRPr="00252730">
        <w:t>lähetetään ennakkomateriaali kokemusasiantuntijoille</w:t>
      </w:r>
    </w:p>
    <w:p w14:paraId="4674B70B" w14:textId="77777777" w:rsidR="00252730" w:rsidRPr="00252730" w:rsidRDefault="00252730" w:rsidP="004F1FCB">
      <w:pPr>
        <w:numPr>
          <w:ilvl w:val="0"/>
          <w:numId w:val="2"/>
        </w:numPr>
        <w:spacing w:line="240" w:lineRule="auto"/>
      </w:pPr>
      <w:r w:rsidRPr="00252730">
        <w:t xml:space="preserve"> kokemusasiantuntijat laativat käsiteltävästä asiasta esityksen / lisäkysymyksiä </w:t>
      </w:r>
    </w:p>
    <w:p w14:paraId="0F1997A2" w14:textId="688FE426" w:rsidR="00252730" w:rsidRDefault="00252730" w:rsidP="004F1FCB">
      <w:pPr>
        <w:numPr>
          <w:ilvl w:val="0"/>
          <w:numId w:val="2"/>
        </w:numPr>
        <w:spacing w:line="240" w:lineRule="auto"/>
      </w:pPr>
      <w:r w:rsidRPr="00252730">
        <w:t xml:space="preserve"> keskustellaan yhdessä kokemusasiantuntijaklinikalla</w:t>
      </w:r>
    </w:p>
    <w:p w14:paraId="0686D0BF" w14:textId="37466002" w:rsidR="0000542D" w:rsidRDefault="0000542D" w:rsidP="004F1FCB">
      <w:pPr>
        <w:spacing w:line="240" w:lineRule="auto"/>
      </w:pPr>
      <w:r>
        <w:t>Kokemusasiantuntijaklinikalla työskenteli kerralla neljä- kuusi kokemusasiantuntijaa</w:t>
      </w:r>
      <w:r w:rsidR="006667FB">
        <w:t xml:space="preserve">. </w:t>
      </w:r>
      <w:r>
        <w:t>Yhteensä työaika oli neljä (4) tuntia</w:t>
      </w:r>
      <w:r w:rsidR="00D6604A">
        <w:t xml:space="preserve"> per klinikka</w:t>
      </w:r>
      <w:r>
        <w:t xml:space="preserve">. Kokemusasiantuntijaklinikka </w:t>
      </w:r>
      <w:r w:rsidR="00252730">
        <w:t>järjestettiin</w:t>
      </w:r>
      <w:r>
        <w:t xml:space="preserve"> kolme kertaa: 27.9., 25.10 ja 29.11.</w:t>
      </w:r>
    </w:p>
    <w:p w14:paraId="5ACB2694" w14:textId="5DEE8939" w:rsidR="00522192" w:rsidRDefault="00522192" w:rsidP="004F1FCB">
      <w:pPr>
        <w:spacing w:line="240" w:lineRule="auto"/>
      </w:pPr>
      <w:r>
        <w:t>Pilotin aikana teimme kokemusasiantuntijarekisterin Kainuun hyvinvointialueelle.</w:t>
      </w:r>
    </w:p>
    <w:p w14:paraId="66DA0A45" w14:textId="77777777" w:rsidR="008244C2" w:rsidRDefault="008244C2" w:rsidP="004F1FCB">
      <w:pPr>
        <w:spacing w:line="240" w:lineRule="auto"/>
      </w:pPr>
    </w:p>
    <w:p w14:paraId="7D02EA80" w14:textId="77777777" w:rsidR="0000542D" w:rsidRPr="00E60AEF" w:rsidRDefault="0000542D" w:rsidP="004F1FCB">
      <w:pPr>
        <w:spacing w:line="240" w:lineRule="auto"/>
        <w:rPr>
          <w:b/>
          <w:bCs/>
        </w:rPr>
      </w:pPr>
      <w:r w:rsidRPr="00E60AEF">
        <w:rPr>
          <w:b/>
          <w:bCs/>
        </w:rPr>
        <w:lastRenderedPageBreak/>
        <w:t>Arviointi</w:t>
      </w:r>
    </w:p>
    <w:p w14:paraId="62C0B409" w14:textId="746C5C3F" w:rsidR="00C563CA" w:rsidRDefault="0000542D" w:rsidP="004F1FCB">
      <w:pPr>
        <w:spacing w:line="240" w:lineRule="auto"/>
      </w:pPr>
      <w:r>
        <w:t xml:space="preserve">Kokemusasiantuntijoilta ja heidän kanssaan </w:t>
      </w:r>
      <w:r w:rsidRPr="003301AA">
        <w:t xml:space="preserve">työskenteleviltä Kainuun hyvinvointialueen sosiaali- ja terveydenhuollon ammattilaisilta </w:t>
      </w:r>
      <w:r>
        <w:t>pyydet</w:t>
      </w:r>
      <w:r w:rsidR="00C563CA">
        <w:t>tiin</w:t>
      </w:r>
      <w:r>
        <w:t xml:space="preserve"> sekä kirjallista että suullista palautetta kokeilun aikana. </w:t>
      </w:r>
    </w:p>
    <w:p w14:paraId="11D62D21" w14:textId="6FC6348F" w:rsidR="00462A31" w:rsidRPr="00FF71CC" w:rsidRDefault="0000542D" w:rsidP="004F1FCB">
      <w:pPr>
        <w:spacing w:line="240" w:lineRule="auto"/>
      </w:pPr>
      <w:r>
        <w:t>Kokemusasiantuntijoilta kerättävässä palautteessa kysyt</w:t>
      </w:r>
      <w:r w:rsidR="00D6604A">
        <w:t>tiin</w:t>
      </w:r>
      <w:r>
        <w:t xml:space="preserve">, kuinka kokemusasiantuntijat kokevat palkkion (määrän) määrittävän työpanostaan/aktiivisuuttaan. </w:t>
      </w:r>
      <w:r w:rsidR="00D6604A">
        <w:t>N=1</w:t>
      </w:r>
      <w:r w:rsidR="00B05340">
        <w:t>8</w:t>
      </w:r>
    </w:p>
    <w:p w14:paraId="600C62AC" w14:textId="6E9CD64D" w:rsidR="00D6604A" w:rsidRPr="00252730" w:rsidRDefault="00D6604A" w:rsidP="004F1FCB">
      <w:pPr>
        <w:spacing w:line="240" w:lineRule="auto"/>
        <w:rPr>
          <w:b/>
          <w:bCs/>
        </w:rPr>
      </w:pPr>
      <w:r w:rsidRPr="00252730">
        <w:rPr>
          <w:b/>
          <w:bCs/>
        </w:rPr>
        <w:t>Vaikuttiko palkkio työtehtävän vastaanottamiseen?</w:t>
      </w:r>
    </w:p>
    <w:p w14:paraId="0AE6D1C7" w14:textId="70063145" w:rsidR="003F1DC1" w:rsidRPr="00FF71CC" w:rsidRDefault="008244C2" w:rsidP="004F1FCB">
      <w:pPr>
        <w:spacing w:line="240" w:lineRule="auto"/>
      </w:pPr>
      <w:r>
        <w:t>Puolet</w:t>
      </w:r>
      <w:r w:rsidR="00462A31" w:rsidRPr="00FF71CC">
        <w:t xml:space="preserve"> k</w:t>
      </w:r>
      <w:r w:rsidR="003F1DC1" w:rsidRPr="00FF71CC">
        <w:t>okemusasiantuntij</w:t>
      </w:r>
      <w:r>
        <w:t>oista</w:t>
      </w:r>
      <w:r w:rsidR="00462A31" w:rsidRPr="00FF71CC">
        <w:t xml:space="preserve"> </w:t>
      </w:r>
      <w:r w:rsidR="003F1DC1" w:rsidRPr="00FF71CC">
        <w:t>koki, että palkkion maksaminen vaikutti työtehtävän vastaanottamiseen positiivisest</w:t>
      </w:r>
      <w:r w:rsidR="00462A31" w:rsidRPr="00FF71CC">
        <w:t>i</w:t>
      </w:r>
      <w:r w:rsidR="004F1FCB" w:rsidRPr="00FF71CC">
        <w:t>.</w:t>
      </w:r>
      <w:r>
        <w:t xml:space="preserve"> Toisen puolen</w:t>
      </w:r>
      <w:r w:rsidR="004F1FCB" w:rsidRPr="00FF71CC">
        <w:t xml:space="preserve"> mielestä palkkio ei suoranaisesti vaikuttanut tehtävän vastaanottamiseen, mutta eräs vastaaja kommentoi, että on kuitenkin hyvä saada korvausta käytetystä ajasta.</w:t>
      </w:r>
    </w:p>
    <w:p w14:paraId="08A03FE8" w14:textId="2B7FCCCD" w:rsidR="00D6604A" w:rsidRPr="00FF71CC" w:rsidRDefault="00D6604A" w:rsidP="004F1FCB">
      <w:pPr>
        <w:spacing w:line="240" w:lineRule="auto"/>
        <w:rPr>
          <w:b/>
          <w:bCs/>
        </w:rPr>
      </w:pPr>
      <w:r w:rsidRPr="00FF71CC">
        <w:rPr>
          <w:b/>
          <w:bCs/>
        </w:rPr>
        <w:t>Onko työtehtävästä maksettava palkkio oikeassa suhteessa käytettyyn työaikaan?</w:t>
      </w:r>
    </w:p>
    <w:p w14:paraId="2432DAFA" w14:textId="1DACAF78" w:rsidR="004F1FCB" w:rsidRPr="00FF71CC" w:rsidRDefault="004F1FCB" w:rsidP="004F1FCB">
      <w:pPr>
        <w:spacing w:line="240" w:lineRule="auto"/>
      </w:pPr>
      <w:r w:rsidRPr="00FF71CC">
        <w:t xml:space="preserve">Kaikkien palautteen antajien mielestä työtehtävästä maksettava palkkio oli oikea suhteessa käytettyyn työaikaan. </w:t>
      </w:r>
      <w:r w:rsidR="00462A31" w:rsidRPr="00FF71CC">
        <w:t xml:space="preserve">Avoimista palautteista esiin nousi </w:t>
      </w:r>
      <w:r w:rsidR="00B05340">
        <w:t xml:space="preserve">palkkion pienuus verrattuna muihin töihin sekä </w:t>
      </w:r>
      <w:r w:rsidRPr="00FF71CC">
        <w:t>matkakustannuksien korva</w:t>
      </w:r>
      <w:r w:rsidR="005B329A" w:rsidRPr="00FF71CC">
        <w:t>ami</w:t>
      </w:r>
      <w:r w:rsidR="00B05340">
        <w:t>nen</w:t>
      </w:r>
      <w:r w:rsidRPr="00FF71CC">
        <w:t>. Yleisesti koettiin, että palkkion maksu lisää kokemusasiantuntijatoiminnan arvostusta.</w:t>
      </w:r>
    </w:p>
    <w:p w14:paraId="693842A2" w14:textId="604F32B1" w:rsidR="00462A31" w:rsidRPr="00462A31" w:rsidRDefault="00462A31" w:rsidP="004F1FCB">
      <w:pPr>
        <w:spacing w:line="240" w:lineRule="auto"/>
        <w:rPr>
          <w:i/>
          <w:iCs/>
        </w:rPr>
      </w:pPr>
      <w:r>
        <w:rPr>
          <w:i/>
          <w:iCs/>
        </w:rPr>
        <w:t>”</w:t>
      </w:r>
      <w:r w:rsidRPr="00252730">
        <w:rPr>
          <w:i/>
          <w:iCs/>
        </w:rPr>
        <w:t>Olen tehnyt kaikki kokemuskoulutushommat maksutta, joten tuntui tosiaan, että tässä rahan avulla arvostetaan asiantuntemusta</w:t>
      </w:r>
      <w:r>
        <w:rPr>
          <w:i/>
          <w:iCs/>
        </w:rPr>
        <w:t>”</w:t>
      </w:r>
    </w:p>
    <w:p w14:paraId="5BED96B5" w14:textId="0E08A936" w:rsidR="00D6604A" w:rsidRPr="00462A31" w:rsidRDefault="0000542D" w:rsidP="004F1FCB">
      <w:pPr>
        <w:spacing w:line="240" w:lineRule="auto"/>
        <w:rPr>
          <w:i/>
          <w:iCs/>
        </w:rPr>
      </w:pPr>
      <w:r>
        <w:t>Kainuun hyvinvointialueen työntekijöiltä kerä</w:t>
      </w:r>
      <w:r w:rsidR="004F1FCB">
        <w:t>ttii</w:t>
      </w:r>
      <w:r>
        <w:t xml:space="preserve">n palautetta kokemusasiantuntijoiden saatavuudesta ja hyödynnettävyydestä kehittämistyössä. </w:t>
      </w:r>
      <w:r w:rsidR="00ED38C0">
        <w:t>N=4</w:t>
      </w:r>
    </w:p>
    <w:p w14:paraId="16D61CC5" w14:textId="2313F7DE" w:rsidR="004F1FCB" w:rsidRPr="00FF71CC" w:rsidRDefault="004F1FCB" w:rsidP="004F1FCB">
      <w:pPr>
        <w:spacing w:line="240" w:lineRule="auto"/>
      </w:pPr>
      <w:r w:rsidRPr="00FF71CC">
        <w:t xml:space="preserve">Kainuun hyvinvointialueen </w:t>
      </w:r>
      <w:r w:rsidR="00C24769" w:rsidRPr="00FF71CC">
        <w:t>so</w:t>
      </w:r>
      <w:r w:rsidR="008F0DEF" w:rsidRPr="00FF71CC">
        <w:t>siaali- ja terveydenhuollon</w:t>
      </w:r>
      <w:r w:rsidRPr="00FF71CC">
        <w:t xml:space="preserve"> ammattilaisten palautteen mukaan kokemustiedon saaminen oli </w:t>
      </w:r>
      <w:r w:rsidR="00C24769" w:rsidRPr="00FF71CC">
        <w:t xml:space="preserve">heille </w:t>
      </w:r>
      <w:r w:rsidR="00462A31" w:rsidRPr="00FF71CC">
        <w:t>erittäin tärkeää,</w:t>
      </w:r>
      <w:r w:rsidRPr="00FF71CC">
        <w:t xml:space="preserve"> </w:t>
      </w:r>
      <w:r w:rsidR="00C24769" w:rsidRPr="00FF71CC">
        <w:t>ja he saivat</w:t>
      </w:r>
      <w:r w:rsidR="00462A31" w:rsidRPr="00FF71CC">
        <w:t xml:space="preserve"> kokemusasiantuntijoilta</w:t>
      </w:r>
      <w:r w:rsidR="00C24769" w:rsidRPr="00FF71CC">
        <w:t xml:space="preserve"> uutta tieto</w:t>
      </w:r>
      <w:r w:rsidR="00462A31" w:rsidRPr="00FF71CC">
        <w:t>a</w:t>
      </w:r>
      <w:r w:rsidR="00C24769" w:rsidRPr="00FF71CC">
        <w:t>. So</w:t>
      </w:r>
      <w:r w:rsidR="008F0DEF" w:rsidRPr="00FF71CC">
        <w:t>siaali- ja terveys</w:t>
      </w:r>
      <w:r w:rsidR="00C24769" w:rsidRPr="00FF71CC">
        <w:t>alan ammattilaiset kokivat, että kokemusasiantuntijan käyttäminen tuki heidän kehittämistyötään</w:t>
      </w:r>
      <w:r w:rsidR="00462A31" w:rsidRPr="00FF71CC">
        <w:t xml:space="preserve"> </w:t>
      </w:r>
      <w:r w:rsidR="00C24769" w:rsidRPr="00FF71CC">
        <w:t>ja he olivat erittäin tyytyväisiä kokemusasiantuntijoiden käyttämiseen. Kaikissa palautteissa toivottiin, että kokemusasiantuntijatoimintaa jatkuisi Kainuun hyvinvointialueella</w:t>
      </w:r>
      <w:r w:rsidR="00462A31" w:rsidRPr="00FF71CC">
        <w:t xml:space="preserve"> ja työntekijät aikovat jatkossakin hyödyntää kokemusasiantuntijatoimintaa.</w:t>
      </w:r>
    </w:p>
    <w:p w14:paraId="682FC625" w14:textId="04ABA7C5" w:rsidR="00D6604A" w:rsidRPr="00D6604A" w:rsidRDefault="00D6604A" w:rsidP="004F1FCB">
      <w:pPr>
        <w:spacing w:line="240" w:lineRule="auto"/>
        <w:rPr>
          <w:b/>
          <w:bCs/>
        </w:rPr>
      </w:pPr>
      <w:r w:rsidRPr="00D6604A">
        <w:rPr>
          <w:b/>
          <w:bCs/>
        </w:rPr>
        <w:t>K</w:t>
      </w:r>
      <w:r w:rsidR="0000542D" w:rsidRPr="00D6604A">
        <w:rPr>
          <w:b/>
          <w:bCs/>
        </w:rPr>
        <w:t>okemusasiantuntijoiden määrä</w:t>
      </w:r>
      <w:r w:rsidRPr="00D6604A">
        <w:rPr>
          <w:b/>
          <w:bCs/>
        </w:rPr>
        <w:t xml:space="preserve">t: </w:t>
      </w:r>
    </w:p>
    <w:p w14:paraId="5773E9CF" w14:textId="02CE7291" w:rsidR="00522192" w:rsidRDefault="00522192" w:rsidP="004F1FCB">
      <w:pPr>
        <w:spacing w:line="240" w:lineRule="auto"/>
      </w:pPr>
      <w:r>
        <w:t>15.5. MIEPÄ- kioski, Sotkamo: 1</w:t>
      </w:r>
    </w:p>
    <w:p w14:paraId="39BBC4E3" w14:textId="2E719BD4" w:rsidR="00D6604A" w:rsidRDefault="00D6604A" w:rsidP="004F1FCB">
      <w:pPr>
        <w:spacing w:line="240" w:lineRule="auto"/>
      </w:pPr>
      <w:r>
        <w:t xml:space="preserve">31.5. Kokemusasiantuntijatoiminnan yhteiskehittämisen työpaja: 5 </w:t>
      </w:r>
    </w:p>
    <w:p w14:paraId="14E68F99" w14:textId="22D5F499" w:rsidR="00522192" w:rsidRDefault="00522192" w:rsidP="004F1FCB">
      <w:pPr>
        <w:spacing w:line="240" w:lineRule="auto"/>
      </w:pPr>
      <w:r>
        <w:t>13.9. MIEPÄ- kioski, Sotkamo: 1</w:t>
      </w:r>
    </w:p>
    <w:p w14:paraId="386BDF50" w14:textId="7F8B5767" w:rsidR="00D6604A" w:rsidRDefault="00D6604A" w:rsidP="004F1FCB">
      <w:pPr>
        <w:spacing w:line="240" w:lineRule="auto"/>
      </w:pPr>
      <w:r>
        <w:t>27.9. Kokemusasiantuntijaklinikka: 6</w:t>
      </w:r>
    </w:p>
    <w:p w14:paraId="163B1014" w14:textId="13EC4813" w:rsidR="00D6604A" w:rsidRDefault="00D6604A" w:rsidP="004F1FCB">
      <w:pPr>
        <w:spacing w:line="240" w:lineRule="auto"/>
      </w:pPr>
      <w:r>
        <w:t>25.10. Kokemusasiantuntijaklinikka: 6</w:t>
      </w:r>
    </w:p>
    <w:p w14:paraId="1F62104E" w14:textId="0B998156" w:rsidR="00D6604A" w:rsidRDefault="00D6604A" w:rsidP="004F1FCB">
      <w:pPr>
        <w:spacing w:line="240" w:lineRule="auto"/>
      </w:pPr>
      <w:r>
        <w:t xml:space="preserve">29.11. Kokemusasiantuntijaklinikka: </w:t>
      </w:r>
      <w:r w:rsidR="00B05340">
        <w:t>5</w:t>
      </w:r>
    </w:p>
    <w:p w14:paraId="1901F632" w14:textId="365C225C" w:rsidR="002C705A" w:rsidRDefault="002C705A" w:rsidP="004F1FCB">
      <w:pPr>
        <w:spacing w:line="240" w:lineRule="auto"/>
      </w:pPr>
      <w:r>
        <w:t>Tässä pilotissa emme pysty ottamaan kantaa kokemusasiantuntijoiden koulutuksiin, koska hyvinvointialueella ei ole omana toimintana järjestettyä koulutusta.</w:t>
      </w:r>
      <w:r w:rsidR="00522192">
        <w:t xml:space="preserve"> Pilotin aikana saimme koulutettuja kokemusasiantuntijoita Kainuun alueelta, joten emme hyödyntäneet kokemusasiantuntijapankkeja.</w:t>
      </w:r>
    </w:p>
    <w:p w14:paraId="310746AD" w14:textId="77777777" w:rsidR="0000542D" w:rsidRPr="00D415B7" w:rsidRDefault="0000542D" w:rsidP="004F1FCB">
      <w:pPr>
        <w:spacing w:line="240" w:lineRule="auto"/>
        <w:rPr>
          <w:b/>
          <w:bCs/>
        </w:rPr>
      </w:pPr>
      <w:r w:rsidRPr="00D415B7">
        <w:rPr>
          <w:b/>
          <w:bCs/>
        </w:rPr>
        <w:t>Palautteen hyödyntäminen</w:t>
      </w:r>
    </w:p>
    <w:p w14:paraId="163C82D4" w14:textId="0D4D15AA" w:rsidR="0000542D" w:rsidRDefault="0000542D" w:rsidP="004F1FCB">
      <w:pPr>
        <w:spacing w:line="240" w:lineRule="auto"/>
      </w:pPr>
      <w:r>
        <w:t xml:space="preserve">Kokeilusta saatua tietoa hyödynnetään kokemusasiantuntijatoiminnan käsikirjassa, joka toimitetaan tahoille, jotka laativat osallisuusohjelmaa. Lisäksi Kainuun hyvinvointialueen aluehallitukselle toimitetaan </w:t>
      </w:r>
      <w:r w:rsidR="00FF71CC">
        <w:t xml:space="preserve">aikanaan </w:t>
      </w:r>
      <w:r>
        <w:t>esitys kokemusasiantuntijoiden palkkioista, johon tämä kokeilu tuo tärkeää tietoa</w:t>
      </w:r>
      <w:r w:rsidR="00FF71CC">
        <w:t xml:space="preserve">. </w:t>
      </w:r>
    </w:p>
    <w:p w14:paraId="293B135D" w14:textId="72F09714" w:rsidR="00FF71CC" w:rsidRDefault="00FF71CC" w:rsidP="004F1FCB">
      <w:pPr>
        <w:spacing w:line="240" w:lineRule="auto"/>
      </w:pPr>
      <w:r>
        <w:t xml:space="preserve">Pilotointiaika jäi lyhyeksi ja tästä syystä </w:t>
      </w:r>
      <w:r w:rsidRPr="00FF71CC">
        <w:rPr>
          <w:b/>
          <w:bCs/>
        </w:rPr>
        <w:t>ehdotamme</w:t>
      </w:r>
      <w:r>
        <w:t>, että palkkioiden maksamista jatketaan Kestävän kasvun Kainuu 2 -hankkeessa ja arviointitiedon keräämistä jatketaan edelleen päätöksenteon tueksi.</w:t>
      </w:r>
    </w:p>
    <w:p w14:paraId="4B9E73CB" w14:textId="77777777" w:rsidR="002D588F" w:rsidRDefault="002D588F" w:rsidP="004F1FCB">
      <w:pPr>
        <w:spacing w:line="240" w:lineRule="auto"/>
      </w:pPr>
    </w:p>
    <w:p w14:paraId="463FDA10" w14:textId="7A408B8F" w:rsidR="002D588F" w:rsidRDefault="002D588F" w:rsidP="002D588F">
      <w:pPr>
        <w:spacing w:after="0"/>
      </w:pPr>
      <w:r>
        <w:t>HELLÄ-</w:t>
      </w:r>
      <w:proofErr w:type="gramStart"/>
      <w:r>
        <w:t>hanke  27.11.2023</w:t>
      </w:r>
      <w:proofErr w:type="gramEnd"/>
      <w:r>
        <w:t xml:space="preserve"> </w:t>
      </w:r>
    </w:p>
    <w:p w14:paraId="1A9D7DF1" w14:textId="77777777" w:rsidR="002D588F" w:rsidRDefault="00B05340" w:rsidP="002D588F">
      <w:hyperlink r:id="rId5" w:history="1">
        <w:r w:rsidR="002D588F" w:rsidRPr="0028485F">
          <w:rPr>
            <w:rStyle w:val="Hyperlinkki"/>
          </w:rPr>
          <w:t>https://hyvinvointialue.kainuu.fi/tulevaisuuden-sote-keskus-kainuuseen-helposti-lahellasi-hella</w:t>
        </w:r>
      </w:hyperlink>
    </w:p>
    <w:p w14:paraId="0BD35A67" w14:textId="77777777" w:rsidR="002D588F" w:rsidRPr="00FF71CC" w:rsidRDefault="002D588F" w:rsidP="004F1FCB">
      <w:pPr>
        <w:spacing w:line="240" w:lineRule="auto"/>
      </w:pPr>
    </w:p>
    <w:p w14:paraId="17CF7C0E" w14:textId="77777777" w:rsidR="007523B6" w:rsidRDefault="007523B6" w:rsidP="004F1FCB">
      <w:pPr>
        <w:spacing w:line="240" w:lineRule="auto"/>
      </w:pPr>
    </w:p>
    <w:sectPr w:rsidR="007523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7159"/>
    <w:multiLevelType w:val="hybridMultilevel"/>
    <w:tmpl w:val="76529CC8"/>
    <w:lvl w:ilvl="0" w:tplc="2C44B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2788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8B3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2A9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296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E16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21C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6FC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0AF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41716"/>
    <w:multiLevelType w:val="hybridMultilevel"/>
    <w:tmpl w:val="68BC82BC"/>
    <w:lvl w:ilvl="0" w:tplc="92A096C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9600B"/>
    <w:multiLevelType w:val="hybridMultilevel"/>
    <w:tmpl w:val="0C26721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1987042">
    <w:abstractNumId w:val="1"/>
  </w:num>
  <w:num w:numId="2" w16cid:durableId="122626177">
    <w:abstractNumId w:val="0"/>
  </w:num>
  <w:num w:numId="3" w16cid:durableId="166573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2D"/>
    <w:rsid w:val="0000542D"/>
    <w:rsid w:val="00062326"/>
    <w:rsid w:val="00252730"/>
    <w:rsid w:val="002C705A"/>
    <w:rsid w:val="002D588F"/>
    <w:rsid w:val="003F1DC1"/>
    <w:rsid w:val="00462A31"/>
    <w:rsid w:val="00473414"/>
    <w:rsid w:val="004F1FCB"/>
    <w:rsid w:val="00522192"/>
    <w:rsid w:val="005B329A"/>
    <w:rsid w:val="00634813"/>
    <w:rsid w:val="006667FB"/>
    <w:rsid w:val="007523B6"/>
    <w:rsid w:val="008244C2"/>
    <w:rsid w:val="008E1F9A"/>
    <w:rsid w:val="008F0DEF"/>
    <w:rsid w:val="00A81A75"/>
    <w:rsid w:val="00B05340"/>
    <w:rsid w:val="00C24769"/>
    <w:rsid w:val="00C563CA"/>
    <w:rsid w:val="00D6604A"/>
    <w:rsid w:val="00ED38C0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854C"/>
  <w15:chartTrackingRefBased/>
  <w15:docId w15:val="{D9E75C81-7CF3-403B-8021-2FC21A0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604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D588F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YltunnisteChar">
    <w:name w:val="Ylätunniste Char"/>
    <w:basedOn w:val="Kappaleenoletusfontti"/>
    <w:link w:val="Yltunniste"/>
    <w:uiPriority w:val="99"/>
    <w:rsid w:val="002D588F"/>
    <w:rPr>
      <w:kern w:val="0"/>
      <w14:ligatures w14:val="none"/>
    </w:rPr>
  </w:style>
  <w:style w:type="character" w:styleId="Hyperlinkki">
    <w:name w:val="Hyperlink"/>
    <w:basedOn w:val="Kappaleenoletusfontti"/>
    <w:uiPriority w:val="99"/>
    <w:unhideWhenUsed/>
    <w:rsid w:val="002D5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yvinvointialue.kainuu.fi/tulevaisuuden-sote-keskus-kainuuseen-helposti-lahellasi-hel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701</Words>
  <Characters>5681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Kainuun sote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Tusa Eija</dc:creator>
  <cp:keywords/>
  <dc:description/>
  <cp:lastModifiedBy>Tusa Eija</cp:lastModifiedBy>
  <cp:revision>9</cp:revision>
  <dcterms:created xsi:type="dcterms:W3CDTF">2023-11-27T06:08:00Z</dcterms:created>
  <dcterms:modified xsi:type="dcterms:W3CDTF">2023-12-01T08:46:00Z</dcterms:modified>
</cp:coreProperties>
</file>