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D7E7" w14:textId="34712E39" w:rsidR="00B15DB9" w:rsidRPr="00E536A2" w:rsidRDefault="00040CE2" w:rsidP="00D93DB3">
      <w:pPr>
        <w:pStyle w:val="Otsikko1"/>
      </w:pPr>
      <w:proofErr w:type="spellStart"/>
      <w:r>
        <w:t>Messii</w:t>
      </w:r>
      <w:proofErr w:type="spellEnd"/>
      <w:r>
        <w:t>-malli tarjoaa sosiaalityön konsultaatioapua matalalla kynnyksellä</w:t>
      </w:r>
    </w:p>
    <w:p w14:paraId="1528EC97" w14:textId="37B70C75" w:rsidR="0003369C" w:rsidRPr="00B422EA" w:rsidRDefault="00B422EA" w:rsidP="00A23A8E">
      <w:pPr>
        <w:rPr>
          <w:b/>
          <w:bCs/>
        </w:rPr>
      </w:pPr>
      <w:r>
        <w:rPr>
          <w:b/>
          <w:bCs/>
        </w:rPr>
        <w:t>T</w:t>
      </w:r>
      <w:r w:rsidRPr="00B422EA">
        <w:rPr>
          <w:b/>
          <w:bCs/>
        </w:rPr>
        <w:t xml:space="preserve">arkoituksena on tarjota sosiaalityön osaamista </w:t>
      </w:r>
      <w:r w:rsidR="009D5BDA">
        <w:rPr>
          <w:b/>
          <w:bCs/>
        </w:rPr>
        <w:t xml:space="preserve">perheiden parissa toimiville </w:t>
      </w:r>
      <w:r w:rsidRPr="00B422EA">
        <w:rPr>
          <w:b/>
          <w:bCs/>
        </w:rPr>
        <w:t>ammattilaisille sekä asiakka</w:t>
      </w:r>
      <w:r w:rsidR="00E5001F">
        <w:rPr>
          <w:b/>
          <w:bCs/>
        </w:rPr>
        <w:t>i</w:t>
      </w:r>
      <w:r w:rsidRPr="00B422EA">
        <w:rPr>
          <w:b/>
          <w:bCs/>
        </w:rPr>
        <w:t>lle. Mallin avulla halutaan myös lisätä asiak</w:t>
      </w:r>
      <w:r w:rsidR="009D5BDA">
        <w:rPr>
          <w:b/>
          <w:bCs/>
        </w:rPr>
        <w:t>as</w:t>
      </w:r>
      <w:r w:rsidRPr="00B422EA">
        <w:rPr>
          <w:b/>
          <w:bCs/>
        </w:rPr>
        <w:t>osallisuutta sekä yhteistyötä perheen arjessa toimivien tahojen kanssa.</w:t>
      </w:r>
      <w:r w:rsidR="00022D05" w:rsidRPr="00022D05">
        <w:t xml:space="preserve"> </w:t>
      </w:r>
      <w:r w:rsidR="00022D05" w:rsidRPr="00022D05">
        <w:rPr>
          <w:b/>
          <w:bCs/>
        </w:rPr>
        <w:t xml:space="preserve">Palvelu on tarkoitettu varhaiseksi tueksi perheille, joilla ei ole asiakkuutta </w:t>
      </w:r>
      <w:r w:rsidR="00DA7A49">
        <w:rPr>
          <w:b/>
          <w:bCs/>
        </w:rPr>
        <w:t>perhesosiaalityössä tai lastensuojelussa</w:t>
      </w:r>
      <w:r w:rsidR="00022D05" w:rsidRPr="00022D05">
        <w:rPr>
          <w:b/>
          <w:bCs/>
        </w:rPr>
        <w:t>.</w:t>
      </w:r>
    </w:p>
    <w:p w14:paraId="21621FEC" w14:textId="77777777" w:rsidR="00B422EA" w:rsidRPr="0003369C" w:rsidRDefault="00B422EA" w:rsidP="00A23A8E">
      <w:pPr>
        <w:rPr>
          <w:rFonts w:ascii="Calibri" w:hAnsi="Calibri" w:cs="Calibri"/>
        </w:rPr>
      </w:pPr>
    </w:p>
    <w:p w14:paraId="0733BCFD" w14:textId="33AEFCED" w:rsidR="0021704F" w:rsidRDefault="008C61A4" w:rsidP="007B1048">
      <w:proofErr w:type="spellStart"/>
      <w:r>
        <w:t>Messii</w:t>
      </w:r>
      <w:proofErr w:type="spellEnd"/>
      <w:r>
        <w:t xml:space="preserve">-mallin yhteistyötahoja ovat Keusoten alueen </w:t>
      </w:r>
      <w:r w:rsidRPr="008C61A4">
        <w:t>koulut</w:t>
      </w:r>
      <w:r>
        <w:t xml:space="preserve"> ja</w:t>
      </w:r>
      <w:r w:rsidRPr="008C61A4">
        <w:t xml:space="preserve"> varhaiskasvatus </w:t>
      </w:r>
      <w:r>
        <w:t xml:space="preserve">sekä </w:t>
      </w:r>
      <w:r w:rsidR="00B23856">
        <w:t xml:space="preserve">neuvolat, </w:t>
      </w:r>
      <w:r w:rsidRPr="008C61A4">
        <w:t>perheneuvolat ja nuorisoasemat.</w:t>
      </w:r>
      <w:r>
        <w:t xml:space="preserve"> </w:t>
      </w:r>
      <w:r w:rsidR="008769C8">
        <w:t xml:space="preserve">Yhteistyötahot voivat kutsua palvelutarpeen arviointitiimin </w:t>
      </w:r>
      <w:r w:rsidR="00E5001F">
        <w:t xml:space="preserve">(PTA) </w:t>
      </w:r>
      <w:r w:rsidR="008769C8">
        <w:t xml:space="preserve">työntekijän mukaan tapaamisen perheen kanssa ilman lastensuojeluilmoitusta tai yhteydenottoa </w:t>
      </w:r>
      <w:r w:rsidR="006A3C4C">
        <w:t>sosiaalihuoltoon</w:t>
      </w:r>
      <w:r w:rsidR="008769C8">
        <w:t>.</w:t>
      </w:r>
    </w:p>
    <w:p w14:paraId="1A90EB29" w14:textId="77777777" w:rsidR="0021704F" w:rsidRDefault="0021704F" w:rsidP="007B1048"/>
    <w:p w14:paraId="22ABBA43" w14:textId="0C60DCF2" w:rsidR="00930008" w:rsidRDefault="00E5001F" w:rsidP="007B1048">
      <w:r>
        <w:t>PTA-</w:t>
      </w:r>
      <w:r w:rsidR="0021704F">
        <w:t xml:space="preserve">tiimin </w:t>
      </w:r>
      <w:r w:rsidR="005651EF">
        <w:t>työntekijät ovat varanneet kalentereihinsa aikaa tapaamisille, joten niitä voidaan järjestää</w:t>
      </w:r>
      <w:r w:rsidR="0021704F">
        <w:t xml:space="preserve"> tarvittaessa myös</w:t>
      </w:r>
      <w:r w:rsidR="005651EF">
        <w:t xml:space="preserve"> nopealla varoitusajalla. </w:t>
      </w:r>
      <w:r w:rsidR="0048343E">
        <w:t xml:space="preserve">Tapaamiset sovitaan aina perheen </w:t>
      </w:r>
      <w:r w:rsidR="000C5409">
        <w:t>suostumuksella</w:t>
      </w:r>
      <w:r w:rsidR="0048343E">
        <w:t>.</w:t>
      </w:r>
      <w:r w:rsidR="007C5713">
        <w:br/>
      </w:r>
      <w:r w:rsidR="007C5713">
        <w:br/>
      </w:r>
      <w:r w:rsidR="007C5713" w:rsidRPr="007C5713">
        <w:t xml:space="preserve">Tapaamisilla tarjotaan uutta ammatillista näkökulmaa perheen tilanteeseen, palveluohjausta ja vuorovaikutuksellista peilauspintaa sekä perheelle että ammattilaiselle. Jos tilanteesta on tarvetta aloittaa </w:t>
      </w:r>
      <w:r w:rsidR="007C5713">
        <w:t>palvelutarpeen arviointi</w:t>
      </w:r>
      <w:r w:rsidR="007C5713" w:rsidRPr="007C5713">
        <w:t>, jatkaa mukana tapaamisella ollut työntekijä sen tekemistä</w:t>
      </w:r>
      <w:r w:rsidR="007C5713">
        <w:t>. Tapaamisista kirjataan lyhyt kirjaus asiakastietojärjestelmään otsikolla Neuvonta ja ohjaus</w:t>
      </w:r>
      <w:r w:rsidR="00CA0D8E">
        <w:t>.</w:t>
      </w:r>
    </w:p>
    <w:p w14:paraId="032DC9D7" w14:textId="1653AB1E" w:rsidR="00CC4D0E" w:rsidRDefault="00CC4D0E" w:rsidP="00CC4D0E">
      <w:pPr>
        <w:pStyle w:val="Otsikko2"/>
      </w:pPr>
      <w:proofErr w:type="spellStart"/>
      <w:r>
        <w:t>Messii</w:t>
      </w:r>
      <w:proofErr w:type="spellEnd"/>
      <w:r>
        <w:t>-mallin hyötyjä:</w:t>
      </w:r>
    </w:p>
    <w:p w14:paraId="4372F54B" w14:textId="60BE1FDA" w:rsidR="00A07DE8" w:rsidRDefault="00A07DE8" w:rsidP="00CC4D0E">
      <w:pPr>
        <w:pStyle w:val="Luettelokappale"/>
        <w:numPr>
          <w:ilvl w:val="0"/>
          <w:numId w:val="12"/>
        </w:numPr>
      </w:pPr>
      <w:r>
        <w:t>Varhainen puuttuminen vähentää tarvetta raskaammille palveluille</w:t>
      </w:r>
    </w:p>
    <w:p w14:paraId="78D8CA6E" w14:textId="087612DC" w:rsidR="00A07DE8" w:rsidRDefault="00A07DE8" w:rsidP="00CC4D0E">
      <w:pPr>
        <w:pStyle w:val="Luettelokappale"/>
        <w:numPr>
          <w:ilvl w:val="0"/>
          <w:numId w:val="12"/>
        </w:numPr>
      </w:pPr>
      <w:r>
        <w:t>Asiakkaat kohdataan heille tutussa toimintaympäristössä</w:t>
      </w:r>
    </w:p>
    <w:p w14:paraId="22D851E7" w14:textId="2F4349CC" w:rsidR="00CC4D0E" w:rsidRDefault="00906F07" w:rsidP="00CC4D0E">
      <w:pPr>
        <w:pStyle w:val="Luettelokappale"/>
        <w:numPr>
          <w:ilvl w:val="0"/>
          <w:numId w:val="12"/>
        </w:numPr>
      </w:pPr>
      <w:r>
        <w:t>Päällekkäisen työn vähentäminen</w:t>
      </w:r>
    </w:p>
    <w:p w14:paraId="6DDD6BC9" w14:textId="2A5E8872" w:rsidR="00906F07" w:rsidRDefault="00906F07" w:rsidP="00CC4D0E">
      <w:pPr>
        <w:pStyle w:val="Luettelokappale"/>
        <w:numPr>
          <w:ilvl w:val="0"/>
          <w:numId w:val="12"/>
        </w:numPr>
      </w:pPr>
      <w:r>
        <w:t>Asiakkaan palvelupolun sujuvoittaminen</w:t>
      </w:r>
    </w:p>
    <w:p w14:paraId="07A558E8" w14:textId="4D3C5F4B" w:rsidR="00906F07" w:rsidRDefault="00906F07" w:rsidP="00CC4D0E">
      <w:pPr>
        <w:pStyle w:val="Luettelokappale"/>
        <w:numPr>
          <w:ilvl w:val="0"/>
          <w:numId w:val="12"/>
        </w:numPr>
      </w:pPr>
      <w:r>
        <w:t>Asiakasosallisuuden kasvu</w:t>
      </w:r>
    </w:p>
    <w:p w14:paraId="2020A46D" w14:textId="7946E16F" w:rsidR="00A07DE8" w:rsidRPr="00CC4D0E" w:rsidRDefault="00A07DE8" w:rsidP="00CC4D0E">
      <w:pPr>
        <w:pStyle w:val="Luettelokappale"/>
        <w:numPr>
          <w:ilvl w:val="0"/>
          <w:numId w:val="12"/>
        </w:numPr>
      </w:pPr>
      <w:r>
        <w:t>Monimuotoisempi vuorovaikutus perheiden ja yhteistyötahojen välillä</w:t>
      </w:r>
    </w:p>
    <w:p w14:paraId="53DAE1CF" w14:textId="7355ACEC" w:rsidR="00826EF9" w:rsidRPr="001A1A29" w:rsidRDefault="0008202A" w:rsidP="002F2FA9">
      <w:pPr>
        <w:pStyle w:val="Otsikko3"/>
      </w:pPr>
      <w:r>
        <w:t>Lisätietoja</w:t>
      </w:r>
      <w:r w:rsidR="00826EF9" w:rsidRPr="001A1A29">
        <w:t>:</w:t>
      </w:r>
    </w:p>
    <w:p w14:paraId="176D68BE" w14:textId="0594F927" w:rsidR="00670F4D" w:rsidRDefault="007A0E41" w:rsidP="00A23A8E">
      <w:r>
        <w:t>Jaakko Rytkö</w:t>
      </w:r>
      <w:r w:rsidR="00826EF9" w:rsidRPr="00826EF9">
        <w:t xml:space="preserve">, </w:t>
      </w:r>
      <w:r w:rsidR="0021704F">
        <w:t>lapsiperheiden palvelutarpeen arvioinnin esimies</w:t>
      </w:r>
    </w:p>
    <w:p w14:paraId="6D764045" w14:textId="44307726" w:rsidR="003F1EA4" w:rsidRDefault="0021704F" w:rsidP="00707854">
      <w:pPr>
        <w:rPr>
          <w:rStyle w:val="Hyperlinkki"/>
        </w:rPr>
      </w:pPr>
      <w:r w:rsidRPr="00BE13CA">
        <w:t>050 497 2716</w:t>
      </w:r>
      <w:r w:rsidRPr="00BE13CA">
        <w:br/>
      </w:r>
      <w:hyperlink r:id="rId11" w:history="1">
        <w:r w:rsidRPr="00BE13CA">
          <w:rPr>
            <w:rStyle w:val="Hyperlinkki"/>
          </w:rPr>
          <w:t>jaakko.rytko@keusote.fi</w:t>
        </w:r>
      </w:hyperlink>
      <w:r w:rsidR="00BE13CA" w:rsidRPr="00BE13CA">
        <w:rPr>
          <w:rStyle w:val="Hyperlinkki"/>
        </w:rPr>
        <w:br/>
      </w:r>
      <w:r w:rsidR="00BE13CA" w:rsidRPr="00BE13CA">
        <w:rPr>
          <w:rStyle w:val="Hyperlinkki"/>
        </w:rPr>
        <w:lastRenderedPageBreak/>
        <w:br/>
      </w:r>
      <w:hyperlink r:id="rId12" w:history="1">
        <w:r w:rsidR="00BE13CA" w:rsidRPr="00BE13CA">
          <w:rPr>
            <w:rStyle w:val="Hyperlinkki"/>
          </w:rPr>
          <w:t>Lapsiperheiden palvelutarpeen arviointi</w:t>
        </w:r>
      </w:hyperlink>
    </w:p>
    <w:p w14:paraId="0FF8B35D" w14:textId="77777777" w:rsidR="003F1EA4" w:rsidRDefault="003F1EA4" w:rsidP="003F1EA4"/>
    <w:p w14:paraId="65412A17" w14:textId="1AB245E7" w:rsidR="003F1EA4" w:rsidRPr="003F1EA4" w:rsidRDefault="003F1EA4" w:rsidP="00707854">
      <w:pPr>
        <w:rPr>
          <w:rStyle w:val="Hyperlinkki"/>
          <w:color w:val="auto"/>
          <w:u w:val="none"/>
        </w:rPr>
      </w:pPr>
      <w:proofErr w:type="spellStart"/>
      <w:r>
        <w:t>Messii</w:t>
      </w:r>
      <w:proofErr w:type="spellEnd"/>
      <w:r>
        <w:t xml:space="preserve">-mallia on pilotoitu syksystä 2023 alkaen koko Keusoten alueella osana </w:t>
      </w:r>
      <w:hyperlink r:id="rId13" w:history="1">
        <w:r w:rsidRPr="00930008">
          <w:rPr>
            <w:rStyle w:val="Hyperlinkki"/>
          </w:rPr>
          <w:t>RRP2-hanketta</w:t>
        </w:r>
      </w:hyperlink>
      <w:r>
        <w:t>.</w:t>
      </w:r>
    </w:p>
    <w:p w14:paraId="23C6DEA5" w14:textId="54C329AF" w:rsidR="00707854" w:rsidRDefault="00707854" w:rsidP="00707854">
      <w:pPr>
        <w:pStyle w:val="Otsikko3"/>
      </w:pPr>
      <w:r>
        <w:t>Konsultaatiotyöntekijät kunnittain</w:t>
      </w:r>
    </w:p>
    <w:p w14:paraId="1340C6C7" w14:textId="77777777" w:rsidR="00707854" w:rsidRDefault="00707854" w:rsidP="007A0E41">
      <w:pPr>
        <w:rPr>
          <w:b/>
          <w:bCs/>
        </w:rPr>
      </w:pPr>
    </w:p>
    <w:p w14:paraId="397B9D0C" w14:textId="0AFA55AC" w:rsidR="007A0E41" w:rsidRDefault="00545C2C" w:rsidP="007A0E41">
      <w:r>
        <w:rPr>
          <w:b/>
          <w:bCs/>
        </w:rPr>
        <w:t>Hyvinkää</w:t>
      </w:r>
      <w:r>
        <w:rPr>
          <w:b/>
          <w:bCs/>
        </w:rPr>
        <w:br/>
      </w:r>
      <w:r>
        <w:t>Anu Klemola, 050 497 2734</w:t>
      </w:r>
      <w:r>
        <w:br/>
        <w:t>Maija Vainio, 050 497 6784</w:t>
      </w:r>
    </w:p>
    <w:p w14:paraId="3FF04CA7" w14:textId="2783FE74" w:rsidR="00545C2C" w:rsidRDefault="00545C2C" w:rsidP="007A0E41">
      <w:r>
        <w:t>Tea Vuolaste, 050 497 2726</w:t>
      </w:r>
    </w:p>
    <w:p w14:paraId="0DC56A4E" w14:textId="698BF4B8" w:rsidR="00545C2C" w:rsidRDefault="00545C2C" w:rsidP="007A0E41"/>
    <w:p w14:paraId="39383480" w14:textId="23D9A9C4" w:rsidR="00545C2C" w:rsidRDefault="00545C2C" w:rsidP="007A0E41">
      <w:r>
        <w:rPr>
          <w:b/>
          <w:bCs/>
        </w:rPr>
        <w:t>Järvenpää</w:t>
      </w:r>
      <w:r>
        <w:rPr>
          <w:b/>
          <w:bCs/>
        </w:rPr>
        <w:br/>
      </w:r>
      <w:r>
        <w:t>Sanna Bremer, 050 497 0247</w:t>
      </w:r>
      <w:r>
        <w:br/>
        <w:t>Rolle Jokinen, 050 497 0251</w:t>
      </w:r>
    </w:p>
    <w:p w14:paraId="6D3929F1" w14:textId="065B4B9D" w:rsidR="00545C2C" w:rsidRDefault="00545C2C" w:rsidP="007A0E41">
      <w:r>
        <w:t>Heli Pietilä, 050 497 0260</w:t>
      </w:r>
    </w:p>
    <w:p w14:paraId="777089FE" w14:textId="336ACBD0" w:rsidR="00707854" w:rsidRDefault="00707854" w:rsidP="007A0E41"/>
    <w:p w14:paraId="2319ABD4" w14:textId="34C3CF51" w:rsidR="00707854" w:rsidRDefault="00707854" w:rsidP="007A0E41">
      <w:r>
        <w:rPr>
          <w:b/>
          <w:bCs/>
        </w:rPr>
        <w:t>Mäntsälä ja Pornainen</w:t>
      </w:r>
      <w:r>
        <w:rPr>
          <w:b/>
          <w:bCs/>
        </w:rPr>
        <w:br/>
      </w:r>
      <w:r>
        <w:t>Kirsi Kirjavainen, 040 807 4665</w:t>
      </w:r>
      <w:r>
        <w:br/>
        <w:t>Salla Vuoti, 050 497 8957</w:t>
      </w:r>
    </w:p>
    <w:p w14:paraId="1D6B4D77" w14:textId="38878DC5" w:rsidR="00707854" w:rsidRDefault="00707854" w:rsidP="007A0E41"/>
    <w:p w14:paraId="4356999B" w14:textId="3FA95505" w:rsidR="00707854" w:rsidRDefault="00707854" w:rsidP="007A0E41">
      <w:r>
        <w:rPr>
          <w:b/>
          <w:bCs/>
        </w:rPr>
        <w:t>Nurmijärvi</w:t>
      </w:r>
      <w:r>
        <w:rPr>
          <w:b/>
          <w:bCs/>
        </w:rPr>
        <w:br/>
      </w:r>
      <w:r>
        <w:t>Piia Hannuksela, 040 807 4217</w:t>
      </w:r>
      <w:r>
        <w:br/>
        <w:t>Sisko Kivelä, 040 807 4533</w:t>
      </w:r>
    </w:p>
    <w:p w14:paraId="144013CA" w14:textId="333A62F7" w:rsidR="00707854" w:rsidRDefault="00707854" w:rsidP="007A0E41">
      <w:pPr>
        <w:rPr>
          <w:b/>
          <w:bCs/>
        </w:rPr>
      </w:pPr>
      <w:r>
        <w:t>Saara Toikka, 050 497 8900</w:t>
      </w:r>
      <w:r>
        <w:br/>
      </w:r>
      <w:r>
        <w:br/>
      </w:r>
      <w:r>
        <w:rPr>
          <w:b/>
          <w:bCs/>
        </w:rPr>
        <w:t>Tuusula</w:t>
      </w:r>
    </w:p>
    <w:p w14:paraId="61F37A44" w14:textId="7248563D" w:rsidR="00707854" w:rsidRPr="00707854" w:rsidRDefault="00707854" w:rsidP="007A0E41">
      <w:r>
        <w:t>Heli Junno, 050 497 2719</w:t>
      </w:r>
    </w:p>
    <w:p w14:paraId="25F6FAAE" w14:textId="7A499C55" w:rsidR="00CC4D0E" w:rsidRDefault="00707854" w:rsidP="007A0E41">
      <w:r>
        <w:t>Linda Adler, 050 497 8947</w:t>
      </w:r>
    </w:p>
    <w:sectPr w:rsidR="00CC4D0E" w:rsidSect="00F10609">
      <w:headerReference w:type="default" r:id="rId14"/>
      <w:footerReference w:type="default" r:id="rId15"/>
      <w:pgSz w:w="11906" w:h="16838"/>
      <w:pgMar w:top="1417" w:right="1134" w:bottom="1417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CDBA" w14:textId="77777777" w:rsidR="009D740B" w:rsidRDefault="009D740B" w:rsidP="00B15DB9">
      <w:pPr>
        <w:spacing w:line="240" w:lineRule="auto"/>
      </w:pPr>
      <w:r>
        <w:separator/>
      </w:r>
    </w:p>
  </w:endnote>
  <w:endnote w:type="continuationSeparator" w:id="0">
    <w:p w14:paraId="7CAFFE39" w14:textId="77777777" w:rsidR="009D740B" w:rsidRDefault="009D740B" w:rsidP="00B15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3F9A5" w14:textId="017EB1F8" w:rsidR="002C3179" w:rsidRDefault="00F10609">
    <w:pPr>
      <w:pStyle w:val="Alatunniste"/>
      <w:rPr>
        <w:b/>
        <w:bCs/>
        <w:color w:val="404040" w:themeColor="text1" w:themeTint="BF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0614D3" wp14:editId="3118D10A">
          <wp:simplePos x="0" y="0"/>
          <wp:positionH relativeFrom="column">
            <wp:posOffset>4184547</wp:posOffset>
          </wp:positionH>
          <wp:positionV relativeFrom="paragraph">
            <wp:posOffset>87630</wp:posOffset>
          </wp:positionV>
          <wp:extent cx="3038475" cy="3038475"/>
          <wp:effectExtent l="0" t="0" r="9525" b="9525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303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831FE" w14:textId="6348236A" w:rsidR="00AC7604" w:rsidRPr="005437A5" w:rsidRDefault="6744F983" w:rsidP="00AC7604">
    <w:pPr>
      <w:pStyle w:val="Eivli"/>
    </w:pPr>
    <w:r w:rsidRPr="005437A5">
      <w:t xml:space="preserve">Keski-Uudenmaan </w:t>
    </w:r>
    <w:proofErr w:type="spellStart"/>
    <w:r w:rsidRPr="005437A5">
      <w:t>hyvinvointialue</w:t>
    </w:r>
    <w:proofErr w:type="spellEnd"/>
    <w:r w:rsidRPr="005437A5">
      <w:t xml:space="preserve"> | </w:t>
    </w:r>
    <w:r w:rsidRPr="005437A5">
      <w:rPr>
        <w:rFonts w:cs="Segoe UI"/>
        <w:shd w:val="clear" w:color="auto" w:fill="FFFFFF"/>
      </w:rPr>
      <w:t>Suutarinkatu 2 |</w:t>
    </w:r>
    <w:r w:rsidRPr="005437A5">
      <w:rPr>
        <w:rFonts w:ascii="Segoe UI" w:hAnsi="Segoe UI" w:cs="Segoe UI"/>
        <w:sz w:val="20"/>
        <w:szCs w:val="20"/>
        <w:shd w:val="clear" w:color="auto" w:fill="FFFFFF"/>
      </w:rPr>
      <w:t xml:space="preserve"> </w:t>
    </w:r>
    <w:r w:rsidRPr="005437A5">
      <w:t xml:space="preserve">PL 46 | 05801 Hyvinkää </w:t>
    </w:r>
  </w:p>
  <w:p w14:paraId="56BBBC8F" w14:textId="52028669" w:rsidR="00D36410" w:rsidRDefault="00AC7604" w:rsidP="00AC7604">
    <w:pPr>
      <w:pStyle w:val="Eivli"/>
    </w:pPr>
    <w:r w:rsidRPr="005437A5">
      <w:rPr>
        <w:rFonts w:cs="Segoe UI"/>
        <w:shd w:val="clear" w:color="auto" w:fill="FFFFFF"/>
      </w:rPr>
      <w:t>etunimi.sukunimi@keusote.fi | kirjaamo.hva@keusote.fi | keusote.fi</w:t>
    </w:r>
    <w:r w:rsidR="000434A4">
      <w:tab/>
    </w:r>
  </w:p>
  <w:p w14:paraId="05D9CCDC" w14:textId="77777777" w:rsidR="00D36410" w:rsidRPr="00D36410" w:rsidRDefault="00D36410" w:rsidP="000434A4">
    <w:pPr>
      <w:pStyle w:val="Alatunniste"/>
      <w:tabs>
        <w:tab w:val="left" w:pos="9072"/>
      </w:tabs>
      <w:rPr>
        <w:color w:val="404040" w:themeColor="text1" w:themeTint="BF"/>
        <w:sz w:val="8"/>
        <w:szCs w:val="8"/>
      </w:rPr>
    </w:pPr>
  </w:p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6"/>
      <w:gridCol w:w="427"/>
      <w:gridCol w:w="427"/>
      <w:gridCol w:w="427"/>
      <w:gridCol w:w="427"/>
      <w:gridCol w:w="427"/>
      <w:gridCol w:w="6945"/>
    </w:tblGrid>
    <w:tr w:rsidR="00F10609" w14:paraId="3FC447DF" w14:textId="1ECA5FA3" w:rsidTr="6744F983">
      <w:tc>
        <w:tcPr>
          <w:tcW w:w="1126" w:type="dxa"/>
          <w:vAlign w:val="center"/>
        </w:tcPr>
        <w:p w14:paraId="3CC408F4" w14:textId="63871385" w:rsidR="00F10609" w:rsidRDefault="00F10609" w:rsidP="00971AA9">
          <w:pPr>
            <w:pStyle w:val="Eivli"/>
          </w:pPr>
          <w:r>
            <w:t xml:space="preserve">Seuraa meitä:  </w:t>
          </w:r>
        </w:p>
      </w:tc>
      <w:tc>
        <w:tcPr>
          <w:tcW w:w="427" w:type="dxa"/>
        </w:tcPr>
        <w:p w14:paraId="47985015" w14:textId="55A68468" w:rsidR="00F10609" w:rsidRDefault="00F10609" w:rsidP="00FF4403">
          <w:pPr>
            <w:tabs>
              <w:tab w:val="left" w:pos="9072"/>
            </w:tabs>
            <w:ind w:left="-101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70327C1F" wp14:editId="3708078A">
                <wp:extent cx="240957" cy="247650"/>
                <wp:effectExtent l="0" t="0" r="6985" b="0"/>
                <wp:docPr id="4" name="Kuva 4">
                  <a:hlinkClick xmlns:a="http://schemas.openxmlformats.org/drawingml/2006/main" r:id="rId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>
                          <a:hlinkClick r:id="rId3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061" cy="255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39450E7F" w14:textId="6E0BDD34" w:rsidR="00F10609" w:rsidRDefault="00F10609" w:rsidP="00FF4403">
          <w:pPr>
            <w:tabs>
              <w:tab w:val="left" w:pos="9072"/>
            </w:tabs>
            <w:ind w:left="-105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831FA8B" wp14:editId="4A16096B">
                <wp:extent cx="247650" cy="247650"/>
                <wp:effectExtent l="0" t="0" r="0" b="0"/>
                <wp:docPr id="5" name="Kuva 5">
                  <a:hlinkClick xmlns:a="http://schemas.openxmlformats.org/drawingml/2006/main" r:id="rId5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>
                          <a:hlinkClick r:id="rId5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2949E1F3" w14:textId="492BFBFA" w:rsidR="00F10609" w:rsidRDefault="00F10609" w:rsidP="00FF4403">
          <w:pPr>
            <w:tabs>
              <w:tab w:val="left" w:pos="9072"/>
            </w:tabs>
            <w:ind w:left="-110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76E75B2" wp14:editId="4A742C95">
                <wp:extent cx="244303" cy="247650"/>
                <wp:effectExtent l="0" t="0" r="3810" b="0"/>
                <wp:docPr id="6" name="Kuva 6">
                  <a:hlinkClick xmlns:a="http://schemas.openxmlformats.org/drawingml/2006/main" r:id="rId7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>
                          <a:hlinkClick r:id="rId7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34" cy="268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126DE984" w14:textId="357CA0EC" w:rsidR="00F10609" w:rsidRDefault="00F10609" w:rsidP="00FF4403">
          <w:pPr>
            <w:tabs>
              <w:tab w:val="left" w:pos="9072"/>
            </w:tabs>
            <w:ind w:left="-104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93657E0" wp14:editId="65DF1A62">
                <wp:extent cx="242562" cy="247650"/>
                <wp:effectExtent l="0" t="0" r="5715" b="0"/>
                <wp:docPr id="7" name="Kuva 7">
                  <a:hlinkClick xmlns:a="http://schemas.openxmlformats.org/drawingml/2006/main" r:id="rId9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uva 7">
                          <a:hlinkClick r:id="rId9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36" cy="26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1DA4364F" w14:textId="334AF04E" w:rsidR="00F10609" w:rsidRDefault="6744F983" w:rsidP="00FF4403">
          <w:pPr>
            <w:tabs>
              <w:tab w:val="left" w:pos="9072"/>
            </w:tabs>
            <w:ind w:left="-109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CF1B54E" wp14:editId="6744F983">
                <wp:extent cx="245988" cy="247650"/>
                <wp:effectExtent l="0" t="0" r="1905" b="0"/>
                <wp:docPr id="8" name="Kuva 8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8"/>
                        <pic:cNvPicPr/>
                      </pic:nvPicPr>
                      <pic:blipFill>
                        <a:blip r:embed="rId12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45988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14:paraId="54C3A676" w14:textId="746C5387" w:rsidR="00F10609" w:rsidRPr="00971AA9" w:rsidRDefault="00F10609" w:rsidP="00F10609">
          <w:pPr>
            <w:tabs>
              <w:tab w:val="left" w:pos="9072"/>
            </w:tabs>
            <w:ind w:left="5416" w:right="-103"/>
            <w:rPr>
              <w:b/>
              <w:bCs/>
              <w:noProof/>
              <w:color w:val="404040" w:themeColor="text1" w:themeTint="BF"/>
              <w:sz w:val="22"/>
            </w:rPr>
          </w:pPr>
          <w:r w:rsidRPr="00971AA9">
            <w:rPr>
              <w:b/>
              <w:bCs/>
              <w:noProof/>
              <w:color w:val="FFFFFF" w:themeColor="background1"/>
              <w:sz w:val="22"/>
            </w:rPr>
            <w:t xml:space="preserve">| </w: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begin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instrText>PAGE   \* MERGEFORMAT</w:instrTex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separate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t>1</w: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end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t xml:space="preserve"> |</w:t>
          </w:r>
        </w:p>
      </w:tc>
    </w:tr>
  </w:tbl>
  <w:p w14:paraId="24A35DA3" w14:textId="0D27A898" w:rsidR="008A5979" w:rsidRPr="00F10609" w:rsidRDefault="008A5979" w:rsidP="00D36410">
    <w:pPr>
      <w:tabs>
        <w:tab w:val="left" w:pos="9072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E5E14" w14:textId="77777777" w:rsidR="009D740B" w:rsidRDefault="009D740B" w:rsidP="00B15DB9">
      <w:pPr>
        <w:spacing w:line="240" w:lineRule="auto"/>
      </w:pPr>
      <w:r>
        <w:separator/>
      </w:r>
    </w:p>
  </w:footnote>
  <w:footnote w:type="continuationSeparator" w:id="0">
    <w:p w14:paraId="33A138DE" w14:textId="77777777" w:rsidR="009D740B" w:rsidRDefault="009D740B" w:rsidP="00B15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4DC7" w14:textId="2272DE83" w:rsidR="00B15DB9" w:rsidRDefault="00B15DB9" w:rsidP="00126C3F">
    <w:pPr>
      <w:pStyle w:val="Eivli"/>
    </w:pPr>
    <w:r>
      <w:rPr>
        <w:noProof/>
      </w:rPr>
      <w:drawing>
        <wp:inline distT="0" distB="0" distL="0" distR="0" wp14:anchorId="0557955E" wp14:editId="76C114B4">
          <wp:extent cx="2228850" cy="793007"/>
          <wp:effectExtent l="0" t="0" r="0" b="762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26" cy="798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979">
      <w:t xml:space="preserve"> </w:t>
    </w:r>
    <w:r w:rsidR="00D90D14">
      <w:tab/>
    </w:r>
    <w:r w:rsidR="00A264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6EF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01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47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501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C25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67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4E3A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4C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24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E29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D38EB"/>
    <w:multiLevelType w:val="hybridMultilevel"/>
    <w:tmpl w:val="BD6C74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60E9"/>
    <w:multiLevelType w:val="hybridMultilevel"/>
    <w:tmpl w:val="2318D830"/>
    <w:lvl w:ilvl="0" w:tplc="7CCAAD8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66826">
    <w:abstractNumId w:val="11"/>
  </w:num>
  <w:num w:numId="2" w16cid:durableId="786045669">
    <w:abstractNumId w:val="9"/>
  </w:num>
  <w:num w:numId="3" w16cid:durableId="1126050196">
    <w:abstractNumId w:val="7"/>
  </w:num>
  <w:num w:numId="4" w16cid:durableId="2020699238">
    <w:abstractNumId w:val="6"/>
  </w:num>
  <w:num w:numId="5" w16cid:durableId="738941886">
    <w:abstractNumId w:val="5"/>
  </w:num>
  <w:num w:numId="6" w16cid:durableId="2043899464">
    <w:abstractNumId w:val="4"/>
  </w:num>
  <w:num w:numId="7" w16cid:durableId="1558278161">
    <w:abstractNumId w:val="8"/>
  </w:num>
  <w:num w:numId="8" w16cid:durableId="854882241">
    <w:abstractNumId w:val="3"/>
  </w:num>
  <w:num w:numId="9" w16cid:durableId="542056290">
    <w:abstractNumId w:val="2"/>
  </w:num>
  <w:num w:numId="10" w16cid:durableId="614796825">
    <w:abstractNumId w:val="1"/>
  </w:num>
  <w:num w:numId="11" w16cid:durableId="359743214">
    <w:abstractNumId w:val="0"/>
  </w:num>
  <w:num w:numId="12" w16cid:durableId="226036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B9"/>
    <w:rsid w:val="00022D05"/>
    <w:rsid w:val="0003369C"/>
    <w:rsid w:val="00033E29"/>
    <w:rsid w:val="00040CE2"/>
    <w:rsid w:val="0004102A"/>
    <w:rsid w:val="000434A4"/>
    <w:rsid w:val="0004677C"/>
    <w:rsid w:val="00064A9B"/>
    <w:rsid w:val="0006500A"/>
    <w:rsid w:val="00071E04"/>
    <w:rsid w:val="0008202A"/>
    <w:rsid w:val="000C2BE9"/>
    <w:rsid w:val="000C5409"/>
    <w:rsid w:val="000C77AA"/>
    <w:rsid w:val="00126C3F"/>
    <w:rsid w:val="00195370"/>
    <w:rsid w:val="001A1A29"/>
    <w:rsid w:val="001A62ED"/>
    <w:rsid w:val="001B297F"/>
    <w:rsid w:val="0021704F"/>
    <w:rsid w:val="0026798D"/>
    <w:rsid w:val="002C3179"/>
    <w:rsid w:val="002D3761"/>
    <w:rsid w:val="002D64A7"/>
    <w:rsid w:val="002E3759"/>
    <w:rsid w:val="002F2FA9"/>
    <w:rsid w:val="002F45E9"/>
    <w:rsid w:val="003028C7"/>
    <w:rsid w:val="003819AE"/>
    <w:rsid w:val="00393ACF"/>
    <w:rsid w:val="003F1EA4"/>
    <w:rsid w:val="003F2597"/>
    <w:rsid w:val="003F79C9"/>
    <w:rsid w:val="0040752F"/>
    <w:rsid w:val="00413A0A"/>
    <w:rsid w:val="00423676"/>
    <w:rsid w:val="0048343E"/>
    <w:rsid w:val="004D22F4"/>
    <w:rsid w:val="0053005C"/>
    <w:rsid w:val="00545C2C"/>
    <w:rsid w:val="005651EF"/>
    <w:rsid w:val="0058110D"/>
    <w:rsid w:val="00620073"/>
    <w:rsid w:val="006544A4"/>
    <w:rsid w:val="00670F4D"/>
    <w:rsid w:val="00686803"/>
    <w:rsid w:val="006A3C4C"/>
    <w:rsid w:val="006A4FA1"/>
    <w:rsid w:val="006C4C55"/>
    <w:rsid w:val="006C7DAB"/>
    <w:rsid w:val="00707854"/>
    <w:rsid w:val="00733C47"/>
    <w:rsid w:val="00734CC2"/>
    <w:rsid w:val="00793F94"/>
    <w:rsid w:val="007A0E41"/>
    <w:rsid w:val="007B1048"/>
    <w:rsid w:val="007C5713"/>
    <w:rsid w:val="007D1520"/>
    <w:rsid w:val="007E5C06"/>
    <w:rsid w:val="007F3FFD"/>
    <w:rsid w:val="008125D0"/>
    <w:rsid w:val="00817657"/>
    <w:rsid w:val="00826EF9"/>
    <w:rsid w:val="0083586B"/>
    <w:rsid w:val="008769C8"/>
    <w:rsid w:val="008A5979"/>
    <w:rsid w:val="008C61A4"/>
    <w:rsid w:val="008E13CD"/>
    <w:rsid w:val="00906CCF"/>
    <w:rsid w:val="00906F07"/>
    <w:rsid w:val="00930008"/>
    <w:rsid w:val="0093091C"/>
    <w:rsid w:val="00970246"/>
    <w:rsid w:val="00971AA9"/>
    <w:rsid w:val="009D5BDA"/>
    <w:rsid w:val="009D740B"/>
    <w:rsid w:val="009F58C0"/>
    <w:rsid w:val="00A07DE8"/>
    <w:rsid w:val="00A10F35"/>
    <w:rsid w:val="00A213DD"/>
    <w:rsid w:val="00A23A8E"/>
    <w:rsid w:val="00A264C7"/>
    <w:rsid w:val="00A35C84"/>
    <w:rsid w:val="00A7043A"/>
    <w:rsid w:val="00A71682"/>
    <w:rsid w:val="00AA5259"/>
    <w:rsid w:val="00AC7604"/>
    <w:rsid w:val="00B15DB9"/>
    <w:rsid w:val="00B23856"/>
    <w:rsid w:val="00B422EA"/>
    <w:rsid w:val="00B77BF9"/>
    <w:rsid w:val="00B836D7"/>
    <w:rsid w:val="00B93720"/>
    <w:rsid w:val="00B96E5D"/>
    <w:rsid w:val="00BE13CA"/>
    <w:rsid w:val="00C47D30"/>
    <w:rsid w:val="00C53720"/>
    <w:rsid w:val="00CA0D8E"/>
    <w:rsid w:val="00CC4D0E"/>
    <w:rsid w:val="00CC65A8"/>
    <w:rsid w:val="00CE0B7F"/>
    <w:rsid w:val="00D01AEC"/>
    <w:rsid w:val="00D36410"/>
    <w:rsid w:val="00D90D14"/>
    <w:rsid w:val="00D93DB3"/>
    <w:rsid w:val="00DA7A49"/>
    <w:rsid w:val="00DD25CC"/>
    <w:rsid w:val="00DE6599"/>
    <w:rsid w:val="00DE7536"/>
    <w:rsid w:val="00E067DE"/>
    <w:rsid w:val="00E14AF7"/>
    <w:rsid w:val="00E5001F"/>
    <w:rsid w:val="00E522A5"/>
    <w:rsid w:val="00E536A2"/>
    <w:rsid w:val="00E67D86"/>
    <w:rsid w:val="00EA55A6"/>
    <w:rsid w:val="00EC72BF"/>
    <w:rsid w:val="00EF378A"/>
    <w:rsid w:val="00F10609"/>
    <w:rsid w:val="00F92457"/>
    <w:rsid w:val="00FA73D6"/>
    <w:rsid w:val="00FA74FB"/>
    <w:rsid w:val="00FE7FDE"/>
    <w:rsid w:val="00FF4403"/>
    <w:rsid w:val="1110113B"/>
    <w:rsid w:val="4E31D2C3"/>
    <w:rsid w:val="6744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65696"/>
  <w15:chartTrackingRefBased/>
  <w15:docId w15:val="{82381E17-A385-456C-852F-6EF50FA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3A8E"/>
    <w:rPr>
      <w:rFonts w:ascii="Roboto" w:hAnsi="Roboto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D64A7"/>
    <w:pPr>
      <w:keepNext/>
      <w:keepLines/>
      <w:spacing w:before="600" w:after="120"/>
      <w:outlineLvl w:val="0"/>
    </w:pPr>
    <w:rPr>
      <w:rFonts w:ascii="Lato" w:eastAsiaTheme="majorEastAsia" w:hAnsi="Lato" w:cstheme="majorBidi"/>
      <w:b/>
      <w:color w:val="032556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20073"/>
    <w:pPr>
      <w:keepNext/>
      <w:keepLines/>
      <w:spacing w:before="600" w:after="120"/>
      <w:outlineLvl w:val="1"/>
    </w:pPr>
    <w:rPr>
      <w:rFonts w:ascii="Lato" w:eastAsiaTheme="majorEastAsia" w:hAnsi="Lato" w:cstheme="majorBidi"/>
      <w:b/>
      <w:color w:val="032556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20073"/>
    <w:pPr>
      <w:keepNext/>
      <w:keepLines/>
      <w:spacing w:before="600"/>
      <w:outlineLvl w:val="2"/>
    </w:pPr>
    <w:rPr>
      <w:rFonts w:ascii="Lato" w:eastAsiaTheme="majorEastAsia" w:hAnsi="Lato" w:cstheme="majorBidi"/>
      <w:b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15DB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15DB9"/>
  </w:style>
  <w:style w:type="paragraph" w:styleId="Alatunniste">
    <w:name w:val="footer"/>
    <w:basedOn w:val="Normaali"/>
    <w:link w:val="AlatunnisteChar"/>
    <w:uiPriority w:val="99"/>
    <w:unhideWhenUsed/>
    <w:rsid w:val="00B15DB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15DB9"/>
  </w:style>
  <w:style w:type="character" w:styleId="Hyperlinkki">
    <w:name w:val="Hyperlink"/>
    <w:basedOn w:val="Kappaleenoletusfontti"/>
    <w:uiPriority w:val="99"/>
    <w:unhideWhenUsed/>
    <w:rsid w:val="00FA73D6"/>
    <w:rPr>
      <w:rFonts w:ascii="Roboto" w:hAnsi="Roboto"/>
      <w:color w:val="032556" w:themeColor="accent1"/>
      <w:sz w:val="24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15DB9"/>
    <w:rPr>
      <w:color w:val="605E5C"/>
      <w:shd w:val="clear" w:color="auto" w:fill="E1DFDD"/>
    </w:rPr>
  </w:style>
  <w:style w:type="character" w:customStyle="1" w:styleId="normaltextrun">
    <w:name w:val="normaltextrun"/>
    <w:rsid w:val="00D36410"/>
  </w:style>
  <w:style w:type="table" w:styleId="TaulukkoRuudukko">
    <w:name w:val="Table Grid"/>
    <w:basedOn w:val="Normaalitaulukko"/>
    <w:uiPriority w:val="39"/>
    <w:rsid w:val="00FF44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2D64A7"/>
    <w:rPr>
      <w:rFonts w:ascii="Lato" w:eastAsiaTheme="majorEastAsia" w:hAnsi="Lato" w:cstheme="majorBidi"/>
      <w:b/>
      <w:color w:val="032556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20073"/>
    <w:rPr>
      <w:rFonts w:ascii="Lato" w:eastAsiaTheme="majorEastAsia" w:hAnsi="Lato" w:cstheme="majorBidi"/>
      <w:b/>
      <w:color w:val="032556"/>
      <w:sz w:val="32"/>
      <w:szCs w:val="26"/>
    </w:rPr>
  </w:style>
  <w:style w:type="paragraph" w:styleId="Eivli">
    <w:name w:val="No Spacing"/>
    <w:aliases w:val="Hento korostus"/>
    <w:uiPriority w:val="1"/>
    <w:qFormat/>
    <w:rsid w:val="00793F94"/>
    <w:pPr>
      <w:spacing w:line="240" w:lineRule="auto"/>
    </w:pPr>
    <w:rPr>
      <w:rFonts w:ascii="Roboto" w:hAnsi="Roboto"/>
      <w:color w:val="595959" w:themeColor="text1" w:themeTint="A6"/>
    </w:rPr>
  </w:style>
  <w:style w:type="character" w:customStyle="1" w:styleId="Otsikko3Char">
    <w:name w:val="Otsikko 3 Char"/>
    <w:basedOn w:val="Kappaleenoletusfontti"/>
    <w:link w:val="Otsikko3"/>
    <w:uiPriority w:val="9"/>
    <w:rsid w:val="00620073"/>
    <w:rPr>
      <w:rFonts w:ascii="Lato" w:eastAsiaTheme="majorEastAsia" w:hAnsi="Lato" w:cstheme="majorBidi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20073"/>
    <w:pPr>
      <w:outlineLvl w:val="9"/>
    </w:pPr>
    <w:rPr>
      <w:color w:val="021B40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D01AE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D01AEC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D01AEC"/>
    <w:pPr>
      <w:spacing w:after="100"/>
      <w:ind w:left="480"/>
    </w:pPr>
  </w:style>
  <w:style w:type="paragraph" w:styleId="Luettelokappale">
    <w:name w:val="List Paragraph"/>
    <w:basedOn w:val="Normaali"/>
    <w:uiPriority w:val="34"/>
    <w:qFormat/>
    <w:rsid w:val="00D01AE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rsid w:val="0026798D"/>
    <w:rPr>
      <w:i/>
      <w:iCs/>
      <w:color w:val="032556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26798D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6798D"/>
    <w:rPr>
      <w:rFonts w:ascii="Roboto" w:hAnsi="Roboto"/>
      <w:iCs/>
      <w:color w:val="404040" w:themeColor="text1" w:themeTint="BF"/>
      <w:sz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FA73D6"/>
    <w:rPr>
      <w:rFonts w:ascii="Roboto" w:hAnsi="Roboto"/>
      <w:color w:val="CA3C3E" w:themeColor="accent2"/>
      <w:sz w:val="24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A23A8E"/>
  </w:style>
  <w:style w:type="paragraph" w:styleId="Merkittyluettelo4">
    <w:name w:val="List Bullet 4"/>
    <w:basedOn w:val="Normaali"/>
    <w:uiPriority w:val="99"/>
    <w:unhideWhenUsed/>
    <w:rsid w:val="007B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usote.fi/etusivu/tietoa-meista/tkio/hankkeet/kestavan-kasvun-hanke-rrp2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eusote.fi/palveluhakemisto/lapsiperheiden-ja-nuorten-palvelutarpeen-arvioint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akko.rytko@keusote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Keusote" TargetMode="External"/><Relationship Id="rId7" Type="http://schemas.openxmlformats.org/officeDocument/2006/relationships/hyperlink" Target="https://www.linkedin.com/company/keusote/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channel/UC6MdbzvO7kxxJdh6gm0REgg" TargetMode="External"/><Relationship Id="rId5" Type="http://schemas.openxmlformats.org/officeDocument/2006/relationships/hyperlink" Target="https://twitter.com/KU_Sote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instagram.com/keuso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KEUSO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32556"/>
      </a:accent1>
      <a:accent2>
        <a:srgbClr val="CA3C3E"/>
      </a:accent2>
      <a:accent3>
        <a:srgbClr val="F7A941"/>
      </a:accent3>
      <a:accent4>
        <a:srgbClr val="246C2F"/>
      </a:accent4>
      <a:accent5>
        <a:srgbClr val="3CA3A1"/>
      </a:accent5>
      <a:accent6>
        <a:srgbClr val="5F3189"/>
      </a:accent6>
      <a:hlink>
        <a:srgbClr val="CA3C3E"/>
      </a:hlink>
      <a:folHlink>
        <a:srgbClr val="03255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394f9-2784-402f-a73f-e141beef1801" xsi:nil="true"/>
    <lcf76f155ced4ddcb4097134ff3c332f xmlns="f26187d7-963e-4cfd-b3bf-d733b486cd5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67148C74A6094E8090D4C025AF4A88" ma:contentTypeVersion="14" ma:contentTypeDescription="Luo uusi asiakirja." ma:contentTypeScope="" ma:versionID="f8af7884b5099c44595672cf675f9e74">
  <xsd:schema xmlns:xsd="http://www.w3.org/2001/XMLSchema" xmlns:xs="http://www.w3.org/2001/XMLSchema" xmlns:p="http://schemas.microsoft.com/office/2006/metadata/properties" xmlns:ns2="f26187d7-963e-4cfd-b3bf-d733b486cd55" xmlns:ns3="123394f9-2784-402f-a73f-e141beef1801" targetNamespace="http://schemas.microsoft.com/office/2006/metadata/properties" ma:root="true" ma:fieldsID="8d830078ef3075354d87fc22e2303fc7" ns2:_="" ns3:_="">
    <xsd:import namespace="f26187d7-963e-4cfd-b3bf-d733b486cd55"/>
    <xsd:import namespace="123394f9-2784-402f-a73f-e141beef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87d7-963e-4cfd-b3bf-d733b486c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82a8ee72-d4bb-4f07-beeb-c99c3496d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394f9-2784-402f-a73f-e141beef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82c9a1-a442-47e1-a83c-ced48f00db58}" ma:internalName="TaxCatchAll" ma:showField="CatchAllData" ma:web="123394f9-2784-402f-a73f-e141beef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95FF0-CC95-4D48-A4DD-C7FF1263244E}">
  <ds:schemaRefs>
    <ds:schemaRef ds:uri="http://schemas.microsoft.com/office/2006/metadata/properties"/>
    <ds:schemaRef ds:uri="http://schemas.microsoft.com/office/infopath/2007/PartnerControls"/>
    <ds:schemaRef ds:uri="123394f9-2784-402f-a73f-e141beef1801"/>
    <ds:schemaRef ds:uri="f26187d7-963e-4cfd-b3bf-d733b486cd55"/>
  </ds:schemaRefs>
</ds:datastoreItem>
</file>

<file path=customXml/itemProps2.xml><?xml version="1.0" encoding="utf-8"?>
<ds:datastoreItem xmlns:ds="http://schemas.openxmlformats.org/officeDocument/2006/customXml" ds:itemID="{45D191B6-04FA-4293-BE51-88C564EEE1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2F9338-AADF-44E6-A2F4-D369211DB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97C63-C219-4A1D-A0A8-BE830E02C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187d7-963e-4cfd-b3bf-d733b486cd55"/>
    <ds:schemaRef ds:uri="123394f9-2784-402f-a73f-e141beef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KEUSOTE_tiedotepohja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KEUSOTE_tiedotepohja</dc:title>
  <dc:subject/>
  <dc:creator>Suhonen Heidi</dc:creator>
  <cp:keywords/>
  <dc:description/>
  <cp:lastModifiedBy>Rytkö Jaakko</cp:lastModifiedBy>
  <cp:revision>2</cp:revision>
  <dcterms:created xsi:type="dcterms:W3CDTF">2024-12-20T11:00:00Z</dcterms:created>
  <dcterms:modified xsi:type="dcterms:W3CDTF">2024-12-20T11:00:00Z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0x010100F567148C74A6094E8090D4C025AF4A88</vt:lpwstr>
  </property>
  <property fmtid="{D5CDD505-2E9C-101B-9397-08002B2CF9AE}" pid="3" name="MediaServiceImageTags">
    <vt:lpwstr/>
  </property>
</Properties>
</file>