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102" w:type="pct"/>
        <w:tblLook w:val="04A0" w:firstRow="1" w:lastRow="0" w:firstColumn="1" w:lastColumn="0" w:noHBand="0" w:noVBand="1"/>
      </w:tblPr>
      <w:tblGrid>
        <w:gridCol w:w="505"/>
        <w:gridCol w:w="33"/>
        <w:gridCol w:w="17"/>
        <w:gridCol w:w="19"/>
        <w:gridCol w:w="9828"/>
      </w:tblGrid>
      <w:tr w:rsidR="0008478C" w:rsidRPr="00BD27B6" w14:paraId="2C082D06" w14:textId="77777777" w:rsidTr="417A582D">
        <w:trPr>
          <w:trHeight w:val="20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969D474" w14:textId="6C39ADEA" w:rsidR="00E441C4" w:rsidRPr="00BE7B56" w:rsidRDefault="00084B31" w:rsidP="00084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UNETTOMUUDEN HOIDONTARPEEN ARVION FRAASIPOHJA</w:t>
            </w:r>
          </w:p>
        </w:tc>
      </w:tr>
      <w:tr w:rsidR="00EE5A6C" w14:paraId="2739719D" w14:textId="77777777" w:rsidTr="417A582D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93" w14:textId="68072713" w:rsidR="00EE5A6C" w:rsidRDefault="00841F47" w:rsidP="006A24A8">
            <w:r>
              <w:t xml:space="preserve">Sonja Mustonen, sh. Orimattilan sotekeskus            Jukka Hintikka, </w:t>
            </w:r>
            <w:proofErr w:type="spellStart"/>
            <w:r>
              <w:t>el</w:t>
            </w:r>
            <w:proofErr w:type="spellEnd"/>
            <w:r>
              <w:t>. Orimattilan sotekeskus</w:t>
            </w:r>
          </w:p>
        </w:tc>
      </w:tr>
      <w:tr w:rsidR="0008478C" w:rsidRPr="0008478C" w14:paraId="5CB9AF42" w14:textId="77777777" w:rsidTr="417A582D">
        <w:trPr>
          <w:cantSplit/>
          <w:trHeight w:hRule="exact" w:val="248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1C85033" w14:textId="2C965047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  <w:r w:rsidR="004337F5">
              <w:rPr>
                <w:i/>
              </w:rPr>
              <w:t xml:space="preserve"> </w:t>
            </w:r>
          </w:p>
        </w:tc>
      </w:tr>
      <w:tr w:rsidR="00BE7B56" w14:paraId="045DFC74" w14:textId="77777777" w:rsidTr="417A582D">
        <w:trPr>
          <w:trHeight w:val="866"/>
        </w:trPr>
        <w:tc>
          <w:tcPr>
            <w:tcW w:w="276" w:type="pct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4724" w:type="pct"/>
            <w:tcBorders>
              <w:bottom w:val="nil"/>
            </w:tcBorders>
          </w:tcPr>
          <w:p w14:paraId="4FF8A254" w14:textId="65054BE7" w:rsidR="00BE7B56" w:rsidRDefault="00CB1598">
            <w:r>
              <w:t xml:space="preserve">Avosairaanhoidossa unettomuudesta kärsiviä ja unilääkkeitä käyttäviä ihmisiä </w:t>
            </w:r>
            <w:r w:rsidR="00C55EBB">
              <w:t xml:space="preserve">on </w:t>
            </w:r>
            <w:r>
              <w:t>paljon. Unettomuutta myös usein hoidetaan pääasiassa lääkkeellisesti ja P</w:t>
            </w:r>
            <w:r w:rsidR="0110E75D">
              <w:t>KV</w:t>
            </w:r>
            <w:r>
              <w:t xml:space="preserve">-lääkkeiden sekä Z-lääkkeiden käyttö </w:t>
            </w:r>
            <w:r w:rsidR="008951AF">
              <w:t xml:space="preserve">on </w:t>
            </w:r>
            <w:r>
              <w:t>hyvin runsasta</w:t>
            </w:r>
            <w:r w:rsidR="00C55EBB">
              <w:t xml:space="preserve"> tiedossa olevista riskeistä huolimatta. Use</w:t>
            </w:r>
            <w:r w:rsidR="00F70FE9">
              <w:t>in</w:t>
            </w:r>
            <w:r w:rsidR="00804574">
              <w:t xml:space="preserve"> vielä ihmiset </w:t>
            </w:r>
            <w:r w:rsidR="00A207CD">
              <w:t>lähestyvät</w:t>
            </w:r>
            <w:r w:rsidR="00804574">
              <w:t xml:space="preserve"> terveydenhuoltoa vain</w:t>
            </w:r>
            <w:r w:rsidR="00F70FE9">
              <w:t xml:space="preserve">, kun he pyytävät pitkäaikaisen reseptinsä uusintaa, eikä </w:t>
            </w:r>
            <w:r w:rsidR="00386E3D">
              <w:t xml:space="preserve">potilasasiakirjoista useinkaan löydy merkintöjä missä ja milloin lääke </w:t>
            </w:r>
            <w:r w:rsidR="570EDF8C">
              <w:t xml:space="preserve">on </w:t>
            </w:r>
            <w:r w:rsidR="00386E3D">
              <w:t>aloitettu</w:t>
            </w:r>
            <w:r w:rsidR="00A207CD">
              <w:t xml:space="preserve">. Myös </w:t>
            </w:r>
            <w:r w:rsidR="00386E3D">
              <w:t>unettomuuden hoitosuunnitelmat ovat usein olemattomia tai hyvin puutteellisia.</w:t>
            </w:r>
          </w:p>
          <w:p w14:paraId="74DD8889" w14:textId="77777777" w:rsidR="00A811F4" w:rsidRDefault="00A811F4"/>
          <w:p w14:paraId="4A8250AE" w14:textId="6C0D5EC1" w:rsidR="00C55EBB" w:rsidRDefault="00C63A1C">
            <w:r>
              <w:t>Kehittämistyössämme oli tavoitteena luoda omaan sote</w:t>
            </w:r>
            <w:r w:rsidR="00EC1358">
              <w:t>-</w:t>
            </w:r>
            <w:r>
              <w:t xml:space="preserve">keskukseen </w:t>
            </w:r>
            <w:r w:rsidR="3A778AA2">
              <w:t>hoidon</w:t>
            </w:r>
            <w:r>
              <w:t>ta</w:t>
            </w:r>
            <w:r w:rsidR="035D942E">
              <w:t>rpeen arviota</w:t>
            </w:r>
            <w:r>
              <w:t xml:space="preserve"> varten fraasipohja</w:t>
            </w:r>
            <w:r w:rsidR="00AD4FDC">
              <w:t xml:space="preserve"> helpottamaan yhteydenotossa kartoitettavia oleellisia esitietoja </w:t>
            </w:r>
            <w:r w:rsidR="008A0B1C">
              <w:t>helpottamaan lääkeuusintaa ja toisaalta auttamaan ohjaamaan potilaita myös lääkkeettömien hoitomuotojen piiriin.</w:t>
            </w:r>
            <w:r w:rsidR="00C55EBB">
              <w:t xml:space="preserve"> </w:t>
            </w:r>
          </w:p>
        </w:tc>
      </w:tr>
      <w:tr w:rsidR="00BE7B56" w:rsidRPr="0008478C" w14:paraId="6D09D33B" w14:textId="77777777" w:rsidTr="417A582D">
        <w:trPr>
          <w:trHeight w:hRule="exact" w:val="161"/>
        </w:trPr>
        <w:tc>
          <w:tcPr>
            <w:tcW w:w="276" w:type="pct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24" w:type="pct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417A582D">
        <w:trPr>
          <w:trHeight w:val="20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CF9665C" w14:textId="55D9C9BB" w:rsidR="00EE5A6C" w:rsidRDefault="00EE5A6C" w:rsidP="004337F5">
            <w:r w:rsidRPr="00007BC5">
              <w:rPr>
                <w:i/>
              </w:rPr>
              <w:t>Aineisto ja menetelmät</w:t>
            </w:r>
          </w:p>
        </w:tc>
      </w:tr>
      <w:tr w:rsidR="00BE7B56" w:rsidRPr="0008478C" w14:paraId="4799C33D" w14:textId="77777777" w:rsidTr="417A582D">
        <w:trPr>
          <w:cantSplit/>
          <w:trHeight w:hRule="exact" w:val="4094"/>
        </w:trPr>
        <w:tc>
          <w:tcPr>
            <w:tcW w:w="259" w:type="pct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41" w:type="pct"/>
            <w:gridSpan w:val="3"/>
            <w:tcBorders>
              <w:top w:val="single" w:sz="4" w:space="0" w:color="auto"/>
              <w:bottom w:val="nil"/>
            </w:tcBorders>
          </w:tcPr>
          <w:p w14:paraId="3BC882BE" w14:textId="36CF90D5" w:rsidR="00BE7B56" w:rsidRDefault="008951AF">
            <w:r>
              <w:t>Tarkka kehittämiskohde</w:t>
            </w:r>
            <w:r w:rsidR="00675F93">
              <w:t xml:space="preserve"> </w:t>
            </w:r>
            <w:r>
              <w:t xml:space="preserve">selvitettiin </w:t>
            </w:r>
            <w:r w:rsidR="00675F93">
              <w:t>alkuun työpajassa, jossa mietittiin</w:t>
            </w:r>
            <w:r w:rsidR="009B08EC">
              <w:t>,</w:t>
            </w:r>
            <w:r w:rsidR="00675F93">
              <w:t xml:space="preserve"> miten alueella unettomuuden hoito toteutuu ja</w:t>
            </w:r>
            <w:r w:rsidR="009B08EC">
              <w:t xml:space="preserve"> </w:t>
            </w:r>
            <w:r w:rsidR="00731877">
              <w:t>mitkä ovat merkittävimmät puuttee</w:t>
            </w:r>
            <w:r w:rsidR="00A207CD">
              <w:t>t</w:t>
            </w:r>
            <w:r w:rsidR="00731877">
              <w:t>.</w:t>
            </w:r>
            <w:r w:rsidR="00A70AE9">
              <w:t xml:space="preserve"> </w:t>
            </w:r>
            <w:r w:rsidR="00BE6ABF">
              <w:t>Eniten</w:t>
            </w:r>
            <w:r w:rsidR="00074805">
              <w:t xml:space="preserve"> huomiota </w:t>
            </w:r>
            <w:r w:rsidR="00BE6ABF">
              <w:t xml:space="preserve">niin lääkärien </w:t>
            </w:r>
            <w:r w:rsidR="00A06598">
              <w:t xml:space="preserve">kuin </w:t>
            </w:r>
            <w:r w:rsidR="00874A86">
              <w:t xml:space="preserve">hoitajien </w:t>
            </w:r>
            <w:r w:rsidR="00BE6ABF">
              <w:t>puolelta</w:t>
            </w:r>
            <w:r w:rsidR="00A06598">
              <w:t xml:space="preserve"> keräsi</w:t>
            </w:r>
            <w:r w:rsidR="00BE6ABF">
              <w:t xml:space="preserve">, että esitiedot lääkkeiden uusintapyynnöissä ovat usein puutteellisia </w:t>
            </w:r>
            <w:r w:rsidR="00821607">
              <w:t xml:space="preserve">ja toisaalta hoitajilla ei ole työkaluja </w:t>
            </w:r>
            <w:r w:rsidR="00796DCB">
              <w:t>selvittää</w:t>
            </w:r>
            <w:r w:rsidR="00821607">
              <w:t xml:space="preserve">, mitä tietoja olisi </w:t>
            </w:r>
            <w:r w:rsidR="00796DCB">
              <w:t>tärkeää</w:t>
            </w:r>
            <w:r w:rsidR="00821607">
              <w:t xml:space="preserve"> kartoittaa ennen lääkärin konsultointia. </w:t>
            </w:r>
            <w:r w:rsidR="00796DCB">
              <w:t xml:space="preserve">Ensimmäisen pajan jälkeen päätettiinkin luoda </w:t>
            </w:r>
            <w:r w:rsidR="270B58D3">
              <w:t>hoidontarpeen arviota</w:t>
            </w:r>
            <w:r w:rsidR="00796DCB">
              <w:t xml:space="preserve"> varten fraasipohja.</w:t>
            </w:r>
            <w:r w:rsidR="3F4B3437">
              <w:t xml:space="preserve"> </w:t>
            </w:r>
          </w:p>
          <w:p w14:paraId="41CF8CA3" w14:textId="77777777" w:rsidR="00A811F4" w:rsidRDefault="00A811F4"/>
          <w:p w14:paraId="5DADBC5D" w14:textId="4648CE2E" w:rsidR="00FE34BC" w:rsidRDefault="00796DCB">
            <w:r>
              <w:t xml:space="preserve">Toisessa työpajassa </w:t>
            </w:r>
            <w:r w:rsidR="00C84A6A">
              <w:t>päätettiin ne</w:t>
            </w:r>
            <w:r w:rsidR="00E9435D">
              <w:t xml:space="preserve"> esitiedot, joiden kartoittamiseen fraasipohja ohjaisi. Fraasipohjat luotiin sekä </w:t>
            </w:r>
            <w:r w:rsidR="00F86DD4">
              <w:t>pitkään unettomuudesta kärsine</w:t>
            </w:r>
            <w:r w:rsidR="004421D0">
              <w:t>ille</w:t>
            </w:r>
            <w:r w:rsidR="00F86DD4">
              <w:t xml:space="preserve"> sekä ensimmäistä kertaa unettomuuden vuoksi terveydenhuoltoon hakeutuvalle potilasryhmälle. Fraasipohjat tallennettiin potilastietojärjestelmään yksikön yhteisiin fraasipohj</w:t>
            </w:r>
            <w:r w:rsidR="35209D50">
              <w:t>ii</w:t>
            </w:r>
            <w:r w:rsidR="00F86DD4">
              <w:t xml:space="preserve">n kaikkien käytettäväksi. </w:t>
            </w:r>
          </w:p>
          <w:p w14:paraId="57EAFEFC" w14:textId="77777777" w:rsidR="00A811F4" w:rsidRDefault="00A811F4"/>
          <w:p w14:paraId="6805F520" w14:textId="1DFF5C8C" w:rsidR="0014663B" w:rsidRPr="00BE7B56" w:rsidRDefault="008951AF">
            <w:r>
              <w:t>Fraasi</w:t>
            </w:r>
            <w:r w:rsidR="004421D0">
              <w:t xml:space="preserve">pohjan käyttökokemuksia </w:t>
            </w:r>
            <w:r w:rsidR="00EF7029">
              <w:t>suunniteltiin kartoitettavan</w:t>
            </w:r>
            <w:r w:rsidR="004421D0">
              <w:t xml:space="preserve"> parin kuukauden käytön jälkeen </w:t>
            </w:r>
            <w:proofErr w:type="spellStart"/>
            <w:r w:rsidR="00F01CC3">
              <w:t>Forms</w:t>
            </w:r>
            <w:proofErr w:type="spellEnd"/>
            <w:r w:rsidR="00F01CC3">
              <w:t xml:space="preserve">-kyselyllä, missä tiedusteltiin niin hoitajilta kuin lääkäreiltä, onko fraasi helpottanut </w:t>
            </w:r>
            <w:r w:rsidR="13D58E0A">
              <w:t xml:space="preserve">hoidontarpeen </w:t>
            </w:r>
            <w:r w:rsidR="00EC200E">
              <w:t>a</w:t>
            </w:r>
            <w:r w:rsidR="13D58E0A">
              <w:t>rviota</w:t>
            </w:r>
            <w:r w:rsidR="00EC200E">
              <w:t xml:space="preserve"> ja onko konsultoivan ammattilaisen työ helpottunut. Myös fraasin käytettävyyttä</w:t>
            </w:r>
            <w:r w:rsidR="004F45FF">
              <w:t xml:space="preserve">, luettavuutta </w:t>
            </w:r>
            <w:r w:rsidR="00EC200E">
              <w:t xml:space="preserve">ja </w:t>
            </w:r>
            <w:r w:rsidR="004F45FF">
              <w:t>käyttö</w:t>
            </w:r>
            <w:r w:rsidR="00EC200E">
              <w:t xml:space="preserve">helppoutta </w:t>
            </w:r>
            <w:r w:rsidR="00EF7029">
              <w:t xml:space="preserve">haluttiin </w:t>
            </w:r>
            <w:r w:rsidR="00C447D6">
              <w:t xml:space="preserve">kysellä </w:t>
            </w:r>
            <w:r w:rsidR="00EC200E">
              <w:t>sanallisin arvioin.</w:t>
            </w:r>
          </w:p>
        </w:tc>
      </w:tr>
      <w:tr w:rsidR="00BE7B56" w14:paraId="00C7C1DE" w14:textId="77777777" w:rsidTr="417A582D">
        <w:trPr>
          <w:trHeight w:val="80"/>
        </w:trPr>
        <w:tc>
          <w:tcPr>
            <w:tcW w:w="259" w:type="pct"/>
            <w:gridSpan w:val="2"/>
            <w:tcBorders>
              <w:top w:val="nil"/>
            </w:tcBorders>
          </w:tcPr>
          <w:p w14:paraId="70E3C33D" w14:textId="77777777" w:rsidR="00BE7B56" w:rsidRDefault="00BE7B56"/>
        </w:tc>
        <w:tc>
          <w:tcPr>
            <w:tcW w:w="4741" w:type="pct"/>
            <w:gridSpan w:val="3"/>
            <w:tcBorders>
              <w:top w:val="nil"/>
            </w:tcBorders>
          </w:tcPr>
          <w:p w14:paraId="6CC5F152" w14:textId="77777777" w:rsidR="00BE7B56" w:rsidRDefault="00BE7B56"/>
        </w:tc>
      </w:tr>
      <w:tr w:rsidR="0008478C" w:rsidRPr="0008478C" w14:paraId="606A1B02" w14:textId="77777777" w:rsidTr="417A582D">
        <w:trPr>
          <w:cantSplit/>
          <w:trHeight w:hRule="exact" w:val="301"/>
        </w:trPr>
        <w:tc>
          <w:tcPr>
            <w:tcW w:w="5000" w:type="pct"/>
            <w:gridSpan w:val="5"/>
          </w:tcPr>
          <w:p w14:paraId="0A65047E" w14:textId="4E43564A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</w:p>
        </w:tc>
      </w:tr>
      <w:tr w:rsidR="0008478C" w14:paraId="5C19980E" w14:textId="77777777" w:rsidTr="417A582D">
        <w:trPr>
          <w:trHeight w:val="1563"/>
        </w:trPr>
        <w:tc>
          <w:tcPr>
            <w:tcW w:w="267" w:type="pct"/>
            <w:gridSpan w:val="3"/>
          </w:tcPr>
          <w:p w14:paraId="619AFAC5" w14:textId="77777777" w:rsidR="0008478C" w:rsidRDefault="0008478C"/>
        </w:tc>
        <w:tc>
          <w:tcPr>
            <w:tcW w:w="4733" w:type="pct"/>
            <w:gridSpan w:val="2"/>
          </w:tcPr>
          <w:p w14:paraId="11935466" w14:textId="4C1EA6F4" w:rsidR="004F2C14" w:rsidRDefault="00126D36" w:rsidP="00BE7B56">
            <w:r>
              <w:t xml:space="preserve">Yksikössämme oli alkanut juuri kehityskoulutuksen aikana merkittävä </w:t>
            </w:r>
            <w:r w:rsidR="00EE7E44">
              <w:t xml:space="preserve">uudistus </w:t>
            </w:r>
            <w:r w:rsidR="00267244">
              <w:t xml:space="preserve">niin hoidon jatkuvuuden parantamiseksi kuin kiirevastaanoton kuormittavuuden hallitsemiseksi. Nämä uudistukset </w:t>
            </w:r>
            <w:r w:rsidR="00A64973">
              <w:t xml:space="preserve">veivät siinä määrin työntekijöiden huomion ja kehittämisinnon, että </w:t>
            </w:r>
            <w:r w:rsidR="007675BA">
              <w:t xml:space="preserve">unettomuuden </w:t>
            </w:r>
            <w:r w:rsidR="004F2C14">
              <w:t xml:space="preserve">HTA-uudistus jäi suurempien muutosten varjoon. </w:t>
            </w:r>
            <w:r w:rsidR="00145D97">
              <w:t>Fraasipohja liitettiin potilastietojärjestelmään yksikön valmiisiin fraasikokonaisuuksii</w:t>
            </w:r>
            <w:r w:rsidR="00731775">
              <w:t>n, mutta l</w:t>
            </w:r>
            <w:r w:rsidR="00563D32">
              <w:t xml:space="preserve">iian </w:t>
            </w:r>
            <w:r w:rsidR="00D824C2">
              <w:t>lyhyeksi jääneen</w:t>
            </w:r>
            <w:r w:rsidR="00563D32">
              <w:t xml:space="preserve"> kokeiluajan sekä muiden suurempien muutoskokonaisuuksien</w:t>
            </w:r>
            <w:r w:rsidR="00BB2024">
              <w:t xml:space="preserve"> </w:t>
            </w:r>
            <w:r w:rsidR="000C7FAE">
              <w:t xml:space="preserve">vaativan työpanoksen vuoksi, </w:t>
            </w:r>
            <w:r w:rsidR="00563D32">
              <w:t xml:space="preserve">ei ehditty saamaan </w:t>
            </w:r>
            <w:r w:rsidR="00D824C2">
              <w:t xml:space="preserve">käyttökokemustuloksia. </w:t>
            </w:r>
          </w:p>
        </w:tc>
      </w:tr>
      <w:tr w:rsidR="0008478C" w:rsidRPr="0008478C" w14:paraId="4994C153" w14:textId="77777777" w:rsidTr="417A582D">
        <w:trPr>
          <w:cantSplit/>
          <w:trHeight w:hRule="exact" w:val="299"/>
        </w:trPr>
        <w:tc>
          <w:tcPr>
            <w:tcW w:w="5000" w:type="pct"/>
            <w:gridSpan w:val="5"/>
          </w:tcPr>
          <w:p w14:paraId="5CEB4A78" w14:textId="0B1B3445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  <w:r w:rsidR="004337F5">
              <w:rPr>
                <w:i/>
              </w:rPr>
              <w:t xml:space="preserve"> </w:t>
            </w:r>
          </w:p>
        </w:tc>
      </w:tr>
      <w:tr w:rsidR="00BE7B56" w:rsidRPr="0008478C" w14:paraId="0D39E39D" w14:textId="77777777" w:rsidTr="417A582D">
        <w:trPr>
          <w:cantSplit/>
          <w:trHeight w:hRule="exact" w:val="3003"/>
        </w:trPr>
        <w:tc>
          <w:tcPr>
            <w:tcW w:w="267" w:type="pct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4733" w:type="pct"/>
            <w:gridSpan w:val="2"/>
          </w:tcPr>
          <w:p w14:paraId="41E7DED4" w14:textId="016190C6" w:rsidR="00BE7B56" w:rsidRDefault="00625B54" w:rsidP="00BE7B56">
            <w:r>
              <w:t>Unettomuus ja unilääkkeiden käyttö aiheuttavat työ</w:t>
            </w:r>
            <w:r w:rsidR="00404BD3">
              <w:t xml:space="preserve">kuormaa kaikkien sotekeskuksen ammattilaisten </w:t>
            </w:r>
            <w:r w:rsidR="001020D1">
              <w:t xml:space="preserve">työssä. Lääkäreillä reseptien </w:t>
            </w:r>
            <w:r w:rsidR="00217B9C">
              <w:t xml:space="preserve">uudistaminen on työlästä, koska lääkkeen </w:t>
            </w:r>
            <w:r w:rsidR="00C905DB">
              <w:t xml:space="preserve">määräämiseen johtaneita tietoja ja hoitosuunnitelmaa joutuu etsimään sairaushistoriasta vuosikymmenten takaa. Lääkäreille tulee myös </w:t>
            </w:r>
            <w:r w:rsidR="002B7E4B">
              <w:t>eettistä kuormitusta uudistaessa P</w:t>
            </w:r>
            <w:r w:rsidR="79283D47">
              <w:t>KV</w:t>
            </w:r>
            <w:r w:rsidR="002B7E4B">
              <w:t xml:space="preserve">-lääkkeitä esim. iäkkäälle väestölle, missä merkittävänä riskinä on mm. kaatuminen ja murtumat. Hoitajat </w:t>
            </w:r>
            <w:r w:rsidR="00C672B6">
              <w:t xml:space="preserve">taas kokevat kuormitusta yrittäessään kerätä tietoa oman osaamisalueen ulkopuolelta ja hoitajat ovat </w:t>
            </w:r>
            <w:r w:rsidR="00D44CCE">
              <w:t>etulinjassa ottamassa vastaan potilaiden tuohtumuksen, kun potilaat ovat yhteydessä reseptinuudistamispyynnön hylkäämisen jälkeen.</w:t>
            </w:r>
          </w:p>
          <w:p w14:paraId="7AF0F04C" w14:textId="77777777" w:rsidR="00A811F4" w:rsidRDefault="00A811F4" w:rsidP="00BE7B56"/>
          <w:p w14:paraId="4A251F98" w14:textId="24A2DD4E" w:rsidR="00D44CCE" w:rsidRPr="00BE7B56" w:rsidRDefault="00C337E9" w:rsidP="00BE7B56">
            <w:r>
              <w:t>Pidempiaikaisena tavoitteena olisi vakiinnuttaa ensin fraasin</w:t>
            </w:r>
            <w:r w:rsidR="75DCAE35">
              <w:t xml:space="preserve"> </w:t>
            </w:r>
            <w:r>
              <w:t>käyttö ja kokemu</w:t>
            </w:r>
            <w:r w:rsidR="00A21D4F">
              <w:t xml:space="preserve">sten myötä muokata se vielä käyttökelpoisemmaksi. </w:t>
            </w:r>
            <w:r w:rsidR="00A964B4">
              <w:t>Vähitellen kehitystyötä voitaisiin vielä viedä eteenpäin ja luoda asemalle tarkempi hoitopolku</w:t>
            </w:r>
            <w:r w:rsidR="00361951">
              <w:t xml:space="preserve"> unettomuudesta kärsiville, jotta suositusten mukainen hoito toteutuisi</w:t>
            </w:r>
            <w:r w:rsidR="006C04DB">
              <w:t xml:space="preserve"> nopeammin ja laadukkaammin.</w:t>
            </w:r>
          </w:p>
        </w:tc>
      </w:tr>
      <w:tr w:rsidR="00BE7B56" w14:paraId="5232344E" w14:textId="77777777" w:rsidTr="417A582D">
        <w:trPr>
          <w:trHeight w:val="20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14:paraId="3FF355D1" w14:textId="77777777" w:rsidTr="417A582D">
        <w:trPr>
          <w:trHeight w:val="23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47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5AEF5F" w14:textId="5B9EA0B2" w:rsidR="00BE7B56" w:rsidRDefault="00BB2024" w:rsidP="00BE7B56">
            <w:r>
              <w:t>Jukka Hintikka (</w:t>
            </w:r>
            <w:r w:rsidR="00271B68" w:rsidRPr="00271B68">
              <w:t>jukka.hintikka2@paijatha.fi</w:t>
            </w:r>
            <w:r>
              <w:t>)</w:t>
            </w:r>
          </w:p>
          <w:p w14:paraId="00F48733" w14:textId="795908A9" w:rsidR="00271B68" w:rsidRDefault="00271B68" w:rsidP="00271B68">
            <w:r w:rsidRPr="00271B68">
              <w:t>Sonja Mustonen (sonja.mustonen3@paijatha.fi)</w:t>
            </w:r>
          </w:p>
        </w:tc>
      </w:tr>
      <w:tr w:rsidR="00BE7B56" w14:paraId="1E5A9B4C" w14:textId="77777777" w:rsidTr="417A582D">
        <w:trPr>
          <w:trHeight w:val="79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4E5B445E" w14:textId="29F19743" w:rsidR="00BE7B56" w:rsidRDefault="00BE7B56" w:rsidP="00F65634"/>
        </w:tc>
      </w:tr>
    </w:tbl>
    <w:p w14:paraId="15048196" w14:textId="77777777" w:rsidR="00B563D3" w:rsidRDefault="00B563D3" w:rsidP="00C447D6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5D2D"/>
    <w:rsid w:val="00007BC5"/>
    <w:rsid w:val="00010CFD"/>
    <w:rsid w:val="00013CFC"/>
    <w:rsid w:val="00074805"/>
    <w:rsid w:val="0008478C"/>
    <w:rsid w:val="0008487D"/>
    <w:rsid w:val="00084B31"/>
    <w:rsid w:val="000C7FAE"/>
    <w:rsid w:val="001020D1"/>
    <w:rsid w:val="00126D36"/>
    <w:rsid w:val="00145D97"/>
    <w:rsid w:val="0014663B"/>
    <w:rsid w:val="00217B9C"/>
    <w:rsid w:val="00220D5C"/>
    <w:rsid w:val="0022143B"/>
    <w:rsid w:val="00267244"/>
    <w:rsid w:val="00271B68"/>
    <w:rsid w:val="002B7E4B"/>
    <w:rsid w:val="00321D4D"/>
    <w:rsid w:val="00325EF4"/>
    <w:rsid w:val="00361951"/>
    <w:rsid w:val="00371DB6"/>
    <w:rsid w:val="00386E3D"/>
    <w:rsid w:val="003923F2"/>
    <w:rsid w:val="003E3D74"/>
    <w:rsid w:val="00401F55"/>
    <w:rsid w:val="00404BD3"/>
    <w:rsid w:val="004337F5"/>
    <w:rsid w:val="004421D0"/>
    <w:rsid w:val="004556A6"/>
    <w:rsid w:val="004F2C14"/>
    <w:rsid w:val="004F45FF"/>
    <w:rsid w:val="00563D32"/>
    <w:rsid w:val="005F413E"/>
    <w:rsid w:val="00625B54"/>
    <w:rsid w:val="00675F93"/>
    <w:rsid w:val="006774A4"/>
    <w:rsid w:val="006848AC"/>
    <w:rsid w:val="006A24A8"/>
    <w:rsid w:val="006C04DB"/>
    <w:rsid w:val="006D717C"/>
    <w:rsid w:val="00721044"/>
    <w:rsid w:val="00731775"/>
    <w:rsid w:val="00731877"/>
    <w:rsid w:val="00747A84"/>
    <w:rsid w:val="007675BA"/>
    <w:rsid w:val="00796DCB"/>
    <w:rsid w:val="0079770D"/>
    <w:rsid w:val="007A0F45"/>
    <w:rsid w:val="00804574"/>
    <w:rsid w:val="00821607"/>
    <w:rsid w:val="00841F47"/>
    <w:rsid w:val="00844803"/>
    <w:rsid w:val="00846552"/>
    <w:rsid w:val="00874A86"/>
    <w:rsid w:val="008951AF"/>
    <w:rsid w:val="008A0B1C"/>
    <w:rsid w:val="00903626"/>
    <w:rsid w:val="009901F6"/>
    <w:rsid w:val="009B08EC"/>
    <w:rsid w:val="009E5061"/>
    <w:rsid w:val="00A06598"/>
    <w:rsid w:val="00A207CD"/>
    <w:rsid w:val="00A21D4F"/>
    <w:rsid w:val="00A32532"/>
    <w:rsid w:val="00A64973"/>
    <w:rsid w:val="00A70AE9"/>
    <w:rsid w:val="00A811F4"/>
    <w:rsid w:val="00A964B4"/>
    <w:rsid w:val="00AB3239"/>
    <w:rsid w:val="00AD4FDC"/>
    <w:rsid w:val="00AE194B"/>
    <w:rsid w:val="00B563D3"/>
    <w:rsid w:val="00B92DB8"/>
    <w:rsid w:val="00BB2024"/>
    <w:rsid w:val="00BD27B6"/>
    <w:rsid w:val="00BE6ABF"/>
    <w:rsid w:val="00BE7B56"/>
    <w:rsid w:val="00C337E9"/>
    <w:rsid w:val="00C447D6"/>
    <w:rsid w:val="00C55EBB"/>
    <w:rsid w:val="00C63A1C"/>
    <w:rsid w:val="00C672B6"/>
    <w:rsid w:val="00C83477"/>
    <w:rsid w:val="00C84A6A"/>
    <w:rsid w:val="00C905DB"/>
    <w:rsid w:val="00CB1598"/>
    <w:rsid w:val="00D43DE2"/>
    <w:rsid w:val="00D44CCE"/>
    <w:rsid w:val="00D824C2"/>
    <w:rsid w:val="00DC77CE"/>
    <w:rsid w:val="00E00EF5"/>
    <w:rsid w:val="00E0585F"/>
    <w:rsid w:val="00E441C4"/>
    <w:rsid w:val="00E44EF3"/>
    <w:rsid w:val="00E7644E"/>
    <w:rsid w:val="00E9435D"/>
    <w:rsid w:val="00EC1358"/>
    <w:rsid w:val="00EC200E"/>
    <w:rsid w:val="00EE5A6C"/>
    <w:rsid w:val="00EE7E44"/>
    <w:rsid w:val="00EF5F92"/>
    <w:rsid w:val="00EF7029"/>
    <w:rsid w:val="00F01CC3"/>
    <w:rsid w:val="00F26ADC"/>
    <w:rsid w:val="00F3505F"/>
    <w:rsid w:val="00F616F2"/>
    <w:rsid w:val="00F65634"/>
    <w:rsid w:val="00F70FE9"/>
    <w:rsid w:val="00F86DD4"/>
    <w:rsid w:val="00FA65BA"/>
    <w:rsid w:val="00FE34BC"/>
    <w:rsid w:val="00FE4EE3"/>
    <w:rsid w:val="00FE5091"/>
    <w:rsid w:val="0110E75D"/>
    <w:rsid w:val="01F7B749"/>
    <w:rsid w:val="035D942E"/>
    <w:rsid w:val="13D58E0A"/>
    <w:rsid w:val="270B58D3"/>
    <w:rsid w:val="2CF96AF0"/>
    <w:rsid w:val="30096B0F"/>
    <w:rsid w:val="3335F5E3"/>
    <w:rsid w:val="35209D50"/>
    <w:rsid w:val="3A778AA2"/>
    <w:rsid w:val="3BBEA466"/>
    <w:rsid w:val="3F4B3437"/>
    <w:rsid w:val="417A582D"/>
    <w:rsid w:val="570EDF8C"/>
    <w:rsid w:val="75DCAE35"/>
    <w:rsid w:val="79283D47"/>
    <w:rsid w:val="7B4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C0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3502</Characters>
  <Application>Microsoft Office Word</Application>
  <DocSecurity>0</DocSecurity>
  <Lines>29</Lines>
  <Paragraphs>7</Paragraphs>
  <ScaleCrop>false</ScaleCrop>
  <Company>Nurmijärven kunta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Mustonen Sonja</cp:lastModifiedBy>
  <cp:revision>3</cp:revision>
  <dcterms:created xsi:type="dcterms:W3CDTF">2025-04-08T05:59:00Z</dcterms:created>
  <dcterms:modified xsi:type="dcterms:W3CDTF">2025-04-08T06:20:00Z</dcterms:modified>
</cp:coreProperties>
</file>