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5000" w:type="pct"/>
        <w:tblLook w:val="04A0" w:firstRow="1" w:lastRow="0" w:firstColumn="1" w:lastColumn="0" w:noHBand="0" w:noVBand="1"/>
      </w:tblPr>
      <w:tblGrid>
        <w:gridCol w:w="506"/>
        <w:gridCol w:w="35"/>
        <w:gridCol w:w="16"/>
        <w:gridCol w:w="18"/>
        <w:gridCol w:w="9619"/>
      </w:tblGrid>
      <w:tr w:rsidR="0008478C" w:rsidRPr="00BD27B6" w14:paraId="2C082D06" w14:textId="77777777" w:rsidTr="00EE5A6C">
        <w:tc>
          <w:tcPr>
            <w:tcW w:w="5000" w:type="pct"/>
            <w:gridSpan w:val="5"/>
            <w:tcBorders>
              <w:bottom w:val="single" w:sz="4" w:space="0" w:color="auto"/>
            </w:tcBorders>
          </w:tcPr>
          <w:p w14:paraId="5E905749" w14:textId="65C1B663" w:rsidR="009D6EC6" w:rsidRPr="009D6EC6" w:rsidRDefault="009D6EC6" w:rsidP="009D6EC6">
            <w:pPr>
              <w:rPr>
                <w:rFonts w:ascii="Arial" w:hAnsi="Arial" w:cs="Arial"/>
                <w:sz w:val="24"/>
                <w:szCs w:val="24"/>
              </w:rPr>
            </w:pPr>
            <w:r w:rsidRPr="009D6EC6">
              <w:rPr>
                <w:rFonts w:ascii="Arial" w:hAnsi="Arial" w:cs="Arial"/>
                <w:sz w:val="24"/>
                <w:szCs w:val="24"/>
              </w:rPr>
              <w:t>”A</w:t>
            </w:r>
            <w:r>
              <w:rPr>
                <w:rFonts w:ascii="Arial" w:hAnsi="Arial" w:cs="Arial"/>
                <w:sz w:val="24"/>
                <w:szCs w:val="24"/>
              </w:rPr>
              <w:t>INA</w:t>
            </w:r>
            <w:r w:rsidRPr="009D6EC6">
              <w:rPr>
                <w:rFonts w:ascii="Arial" w:hAnsi="Arial" w:cs="Arial"/>
                <w:sz w:val="24"/>
                <w:szCs w:val="24"/>
              </w:rPr>
              <w:t xml:space="preserve"> </w:t>
            </w:r>
            <w:r>
              <w:rPr>
                <w:rFonts w:ascii="Arial" w:hAnsi="Arial" w:cs="Arial"/>
                <w:sz w:val="24"/>
                <w:szCs w:val="24"/>
              </w:rPr>
              <w:t>SAMA</w:t>
            </w:r>
            <w:r w:rsidRPr="009D6EC6">
              <w:rPr>
                <w:rFonts w:ascii="Arial" w:hAnsi="Arial" w:cs="Arial"/>
                <w:sz w:val="24"/>
                <w:szCs w:val="24"/>
              </w:rPr>
              <w:t xml:space="preserve"> </w:t>
            </w:r>
            <w:r>
              <w:rPr>
                <w:rFonts w:ascii="Arial" w:hAnsi="Arial" w:cs="Arial"/>
                <w:sz w:val="24"/>
                <w:szCs w:val="24"/>
              </w:rPr>
              <w:t>NAAMA</w:t>
            </w:r>
            <w:r w:rsidRPr="009D6EC6">
              <w:rPr>
                <w:rFonts w:ascii="Arial" w:hAnsi="Arial" w:cs="Arial"/>
                <w:sz w:val="24"/>
                <w:szCs w:val="24"/>
              </w:rPr>
              <w:t xml:space="preserve">” - </w:t>
            </w:r>
            <w:r>
              <w:rPr>
                <w:rFonts w:ascii="Arial" w:hAnsi="Arial" w:cs="Arial"/>
                <w:sz w:val="24"/>
                <w:szCs w:val="24"/>
              </w:rPr>
              <w:t>HOIDON</w:t>
            </w:r>
            <w:r w:rsidRPr="009D6EC6">
              <w:rPr>
                <w:rFonts w:ascii="Arial" w:hAnsi="Arial" w:cs="Arial"/>
                <w:sz w:val="24"/>
                <w:szCs w:val="24"/>
              </w:rPr>
              <w:t xml:space="preserve"> </w:t>
            </w:r>
            <w:r>
              <w:rPr>
                <w:rFonts w:ascii="Arial" w:hAnsi="Arial" w:cs="Arial"/>
                <w:sz w:val="24"/>
                <w:szCs w:val="24"/>
              </w:rPr>
              <w:t>JATKUVUUS</w:t>
            </w:r>
            <w:r w:rsidRPr="009D6EC6">
              <w:rPr>
                <w:rFonts w:ascii="Arial" w:hAnsi="Arial" w:cs="Arial"/>
                <w:sz w:val="24"/>
                <w:szCs w:val="24"/>
              </w:rPr>
              <w:t xml:space="preserve"> </w:t>
            </w:r>
            <w:r>
              <w:rPr>
                <w:rFonts w:ascii="Arial" w:hAnsi="Arial" w:cs="Arial"/>
                <w:sz w:val="24"/>
                <w:szCs w:val="24"/>
              </w:rPr>
              <w:t>EPISODIASIAKKAILLA</w:t>
            </w:r>
            <w:r w:rsidRPr="009D6EC6">
              <w:rPr>
                <w:rFonts w:ascii="Arial" w:hAnsi="Arial" w:cs="Arial"/>
                <w:sz w:val="24"/>
                <w:szCs w:val="24"/>
              </w:rPr>
              <w:t xml:space="preserve"> V</w:t>
            </w:r>
            <w:r>
              <w:rPr>
                <w:rFonts w:ascii="Arial" w:hAnsi="Arial" w:cs="Arial"/>
                <w:sz w:val="24"/>
                <w:szCs w:val="24"/>
              </w:rPr>
              <w:t>ALKEAKOSKELLA</w:t>
            </w:r>
          </w:p>
          <w:p w14:paraId="3969D474" w14:textId="09AD75E4" w:rsidR="00E441C4" w:rsidRPr="00BE7B56" w:rsidRDefault="00E441C4" w:rsidP="0008478C">
            <w:pPr>
              <w:rPr>
                <w:rFonts w:cstheme="minorHAnsi"/>
                <w:caps/>
              </w:rPr>
            </w:pPr>
          </w:p>
        </w:tc>
      </w:tr>
      <w:tr w:rsidR="00EE5A6C" w14:paraId="2739719D" w14:textId="77777777" w:rsidTr="00EF5F92">
        <w:trPr>
          <w:trHeight w:val="421"/>
        </w:trPr>
        <w:tc>
          <w:tcPr>
            <w:tcW w:w="5000" w:type="pct"/>
            <w:gridSpan w:val="5"/>
            <w:tcBorders>
              <w:top w:val="single" w:sz="4" w:space="0" w:color="auto"/>
              <w:left w:val="single" w:sz="4" w:space="0" w:color="auto"/>
              <w:bottom w:val="single" w:sz="4" w:space="0" w:color="auto"/>
              <w:right w:val="single" w:sz="4" w:space="0" w:color="auto"/>
            </w:tcBorders>
          </w:tcPr>
          <w:p w14:paraId="4DD8826D" w14:textId="18C49C01" w:rsidR="009D6EC6" w:rsidRPr="009D6EC6" w:rsidRDefault="009D6EC6" w:rsidP="009D6EC6">
            <w:pPr>
              <w:rPr>
                <w:rFonts w:cstheme="minorHAnsi"/>
              </w:rPr>
            </w:pPr>
            <w:r w:rsidRPr="009D6EC6">
              <w:rPr>
                <w:rFonts w:cstheme="minorHAnsi"/>
              </w:rPr>
              <w:t>Elina Jokiniitty ja Maarit Nieminen, Valkeakosken soteasema 2025</w:t>
            </w:r>
          </w:p>
          <w:p w14:paraId="50B41293" w14:textId="354FB4D1" w:rsidR="00EE5A6C" w:rsidRDefault="00EE5A6C" w:rsidP="006A24A8"/>
        </w:tc>
      </w:tr>
      <w:tr w:rsidR="0008478C" w:rsidRPr="0008478C" w14:paraId="5CB9AF42" w14:textId="77777777" w:rsidTr="00EE5A6C">
        <w:trPr>
          <w:cantSplit/>
          <w:trHeight w:hRule="exact" w:val="284"/>
        </w:trPr>
        <w:tc>
          <w:tcPr>
            <w:tcW w:w="5000" w:type="pct"/>
            <w:gridSpan w:val="5"/>
            <w:tcBorders>
              <w:top w:val="single" w:sz="4" w:space="0" w:color="auto"/>
            </w:tcBorders>
          </w:tcPr>
          <w:p w14:paraId="61C85033" w14:textId="11DEE1DA" w:rsidR="0008478C" w:rsidRPr="00007BC5" w:rsidRDefault="00E441C4" w:rsidP="004337F5">
            <w:pPr>
              <w:rPr>
                <w:i/>
              </w:rPr>
            </w:pPr>
            <w:r w:rsidRPr="00007BC5">
              <w:rPr>
                <w:i/>
              </w:rPr>
              <w:t>Johdanto</w:t>
            </w:r>
            <w:r w:rsidR="004337F5">
              <w:rPr>
                <w:i/>
              </w:rPr>
              <w:t xml:space="preserve"> </w:t>
            </w:r>
          </w:p>
        </w:tc>
      </w:tr>
      <w:tr w:rsidR="00BE7B56" w14:paraId="045DFC74" w14:textId="77777777" w:rsidTr="00BE7B56">
        <w:trPr>
          <w:trHeight w:val="1138"/>
        </w:trPr>
        <w:tc>
          <w:tcPr>
            <w:tcW w:w="282" w:type="pct"/>
            <w:gridSpan w:val="4"/>
            <w:tcBorders>
              <w:bottom w:val="nil"/>
            </w:tcBorders>
          </w:tcPr>
          <w:p w14:paraId="5A85650C" w14:textId="77777777" w:rsidR="00BE7B56" w:rsidRDefault="00BE7B56"/>
        </w:tc>
        <w:tc>
          <w:tcPr>
            <w:tcW w:w="4718" w:type="pct"/>
            <w:tcBorders>
              <w:bottom w:val="nil"/>
            </w:tcBorders>
          </w:tcPr>
          <w:p w14:paraId="2E02A51D" w14:textId="77777777" w:rsidR="009D6EC6" w:rsidRPr="009D6EC6" w:rsidRDefault="009D6EC6" w:rsidP="009D6EC6">
            <w:pPr>
              <w:rPr>
                <w:rFonts w:cstheme="minorHAnsi"/>
              </w:rPr>
            </w:pPr>
            <w:r w:rsidRPr="009D6EC6">
              <w:rPr>
                <w:rFonts w:cstheme="minorHAnsi"/>
              </w:rPr>
              <w:t xml:space="preserve">Valkeakosken sosiaali- ja terveysasema on yksi Pirkanmaan hyvinvointialueen terveyskeskuksista, jossa työskentelee 16 hoitaja-lääkärityöparia. Noin 10 %:lle Valkeakosken väestöstä on nimetty omat työntekijät (hoitaja ja lääkäri), hoidon jatkuvuuteen pitkäaikaissairailla on panostettu, erityisesti omaan hoitajaan yleensä saa hyvin yhteyden. Lisäksi potilaat hoidetaan kahdessa eri tiimissä (hoitajia ja lääkäreitä) ja sote-asemalla työskentelee myös mielenterveys- ja päihdetiimi sekä fysioterapeutteja, joskaan heitä ei ole jaettu edellä mainittuihin tiimeihin. </w:t>
            </w:r>
          </w:p>
          <w:p w14:paraId="3685216D" w14:textId="77777777" w:rsidR="009D6EC6" w:rsidRPr="009D6EC6" w:rsidRDefault="009D6EC6" w:rsidP="009D6EC6">
            <w:pPr>
              <w:rPr>
                <w:rFonts w:cstheme="minorHAnsi"/>
              </w:rPr>
            </w:pPr>
            <w:r w:rsidRPr="009D6EC6">
              <w:rPr>
                <w:rFonts w:cstheme="minorHAnsi"/>
              </w:rPr>
              <w:t>Tässä kehittämistyössä valitsimme kehittämiskohteeksi hoidon jatkuvuuden parantamisen episodiasiakkailla, eli heillä, jotka asioivat sote-asemalla noin 2–10 kertaa samasta vaivasta (esimerkiksi haavan hoito, murtuma, lyhyt sairausepisodi). Hoidon jatkuvuuden kehittämistyö ei koske pitkäaikaissairauksia. Tavoitteena on, että asiakas tai potilas asioi pääasiassa saman vaivan suhteen samoilla ammattilaisilla. Hoidon jatkuvuus parantaa hoidon laatua sekä asiakas- että työtyytyväisyyttä.</w:t>
            </w:r>
          </w:p>
          <w:p w14:paraId="4A8250AE" w14:textId="49A1992C" w:rsidR="00BE7B56" w:rsidRPr="009D6EC6" w:rsidRDefault="00BE7B56">
            <w:pPr>
              <w:rPr>
                <w:rFonts w:cstheme="minorHAnsi"/>
              </w:rPr>
            </w:pPr>
          </w:p>
        </w:tc>
      </w:tr>
      <w:tr w:rsidR="00BE7B56" w:rsidRPr="0008478C" w14:paraId="6D09D33B" w14:textId="77777777" w:rsidTr="00A42426">
        <w:trPr>
          <w:trHeight w:hRule="exact" w:val="337"/>
        </w:trPr>
        <w:tc>
          <w:tcPr>
            <w:tcW w:w="282" w:type="pct"/>
            <w:gridSpan w:val="4"/>
            <w:tcBorders>
              <w:top w:val="nil"/>
            </w:tcBorders>
          </w:tcPr>
          <w:p w14:paraId="24AAAE6E" w14:textId="77777777" w:rsidR="00BE7B56" w:rsidRPr="00007BC5" w:rsidRDefault="00BE7B56">
            <w:pPr>
              <w:rPr>
                <w:i/>
              </w:rPr>
            </w:pPr>
          </w:p>
        </w:tc>
        <w:tc>
          <w:tcPr>
            <w:tcW w:w="4718" w:type="pct"/>
            <w:tcBorders>
              <w:top w:val="nil"/>
            </w:tcBorders>
          </w:tcPr>
          <w:p w14:paraId="42F285F5" w14:textId="77777777" w:rsidR="00BE7B56" w:rsidRPr="00007BC5" w:rsidRDefault="00BE7B56">
            <w:pPr>
              <w:rPr>
                <w:i/>
              </w:rPr>
            </w:pPr>
          </w:p>
        </w:tc>
      </w:tr>
      <w:tr w:rsidR="00EE5A6C" w14:paraId="76D8AEDC" w14:textId="77777777" w:rsidTr="00EE5A6C">
        <w:tc>
          <w:tcPr>
            <w:tcW w:w="5000" w:type="pct"/>
            <w:gridSpan w:val="5"/>
            <w:tcBorders>
              <w:bottom w:val="single" w:sz="4" w:space="0" w:color="auto"/>
            </w:tcBorders>
          </w:tcPr>
          <w:p w14:paraId="2CF9665C" w14:textId="2E8B10BC" w:rsidR="00EE5A6C" w:rsidRDefault="00EE5A6C" w:rsidP="004337F5">
            <w:r w:rsidRPr="00007BC5">
              <w:rPr>
                <w:i/>
              </w:rPr>
              <w:t>Aineisto ja menetelmät</w:t>
            </w:r>
            <w:r w:rsidR="006D717C">
              <w:rPr>
                <w:i/>
              </w:rPr>
              <w:t xml:space="preserve"> </w:t>
            </w:r>
          </w:p>
        </w:tc>
      </w:tr>
      <w:tr w:rsidR="00BE7B56" w:rsidRPr="0008478C" w14:paraId="4799C33D" w14:textId="77777777" w:rsidTr="009D6EC6">
        <w:trPr>
          <w:cantSplit/>
          <w:trHeight w:hRule="exact" w:val="3397"/>
        </w:trPr>
        <w:tc>
          <w:tcPr>
            <w:tcW w:w="265" w:type="pct"/>
            <w:gridSpan w:val="2"/>
            <w:tcBorders>
              <w:top w:val="single" w:sz="4" w:space="0" w:color="auto"/>
              <w:bottom w:val="nil"/>
            </w:tcBorders>
          </w:tcPr>
          <w:p w14:paraId="71B92D26" w14:textId="77777777" w:rsidR="00BE7B56" w:rsidRPr="00007BC5" w:rsidRDefault="00BE7B56">
            <w:pPr>
              <w:rPr>
                <w:i/>
              </w:rPr>
            </w:pPr>
          </w:p>
        </w:tc>
        <w:tc>
          <w:tcPr>
            <w:tcW w:w="4735" w:type="pct"/>
            <w:gridSpan w:val="3"/>
            <w:tcBorders>
              <w:top w:val="single" w:sz="4" w:space="0" w:color="auto"/>
              <w:bottom w:val="nil"/>
            </w:tcBorders>
          </w:tcPr>
          <w:p w14:paraId="6805F520" w14:textId="2467D60B" w:rsidR="00BE7B56" w:rsidRPr="009D6EC6" w:rsidRDefault="009D6EC6">
            <w:pPr>
              <w:rPr>
                <w:rFonts w:ascii="Calibri" w:hAnsi="Calibri" w:cs="Calibri"/>
              </w:rPr>
            </w:pPr>
            <w:r w:rsidRPr="009D6EC6">
              <w:rPr>
                <w:rFonts w:ascii="Calibri" w:hAnsi="Calibri" w:cs="Calibri"/>
              </w:rPr>
              <w:t>Sote-aseman henkilöstön näkökulmia kysyttiin yhteisissä työpajoissa (2 kpl), joiden perusteella valittiin tietyt kehittämiskohteet. Näiksi valikoituivat haavahoitojen ohjautuminen korkeintaan kahdelle eri hoitajalle, päivystyspotilaiden laboratorio- ja röntgenkontrollien ohjaaminen päivystyksessä hoidon aloittaneelle lääkärille ja ”pikapolilla” asioivien henkilöiden kontrollien ohjaaminen ammattilaiselle, joka on hoitoa ”pikapolilla” jo aloittanut. Hoidon jatkuvuuden toteutumista episodiasiakkailla tutkittiin tarkastamalla päiväohjelmasta</w:t>
            </w:r>
            <w:r w:rsidR="00917CDC">
              <w:rPr>
                <w:rFonts w:ascii="Calibri" w:hAnsi="Calibri" w:cs="Calibri"/>
              </w:rPr>
              <w:t xml:space="preserve"> (Elina ja Maarit)</w:t>
            </w:r>
            <w:r w:rsidRPr="009D6EC6">
              <w:rPr>
                <w:rFonts w:ascii="Calibri" w:hAnsi="Calibri" w:cs="Calibri"/>
              </w:rPr>
              <w:t xml:space="preserve"> viikolla 11 ja viikolla 14 </w:t>
            </w:r>
            <w:r w:rsidR="00917CDC">
              <w:rPr>
                <w:rFonts w:ascii="Calibri" w:hAnsi="Calibri" w:cs="Calibri"/>
              </w:rPr>
              <w:t>asioineita episodiasiakkaita ja laskemalla näiden käyntimäärät eri ammattilaisilla.</w:t>
            </w:r>
            <w:r w:rsidRPr="009D6EC6">
              <w:rPr>
                <w:rFonts w:ascii="Calibri" w:hAnsi="Calibri" w:cs="Calibri"/>
              </w:rPr>
              <w:t xml:space="preserve"> Uusista toimintaperiaatteista annettiin sähköpostitse ohjeistus työyhteisölle helmikuussa 2025, ja hoidon jatkuvuuden toteutumista mitattiin mielipidekyselyllä huhtikuussa 2025</w:t>
            </w:r>
            <w:r w:rsidR="00917CDC">
              <w:rPr>
                <w:rFonts w:ascii="Calibri" w:hAnsi="Calibri" w:cs="Calibri"/>
              </w:rPr>
              <w:t>.</w:t>
            </w:r>
          </w:p>
        </w:tc>
      </w:tr>
      <w:tr w:rsidR="00BE7B56" w14:paraId="00C7C1DE" w14:textId="77777777" w:rsidTr="00917CDC">
        <w:trPr>
          <w:trHeight w:val="80"/>
        </w:trPr>
        <w:tc>
          <w:tcPr>
            <w:tcW w:w="265" w:type="pct"/>
            <w:gridSpan w:val="2"/>
            <w:tcBorders>
              <w:top w:val="nil"/>
            </w:tcBorders>
          </w:tcPr>
          <w:p w14:paraId="70E3C33D" w14:textId="77777777" w:rsidR="00BE7B56" w:rsidRDefault="00BE7B56"/>
        </w:tc>
        <w:tc>
          <w:tcPr>
            <w:tcW w:w="4735" w:type="pct"/>
            <w:gridSpan w:val="3"/>
            <w:tcBorders>
              <w:top w:val="nil"/>
            </w:tcBorders>
          </w:tcPr>
          <w:p w14:paraId="6CC5F152" w14:textId="77777777" w:rsidR="00BE7B56" w:rsidRPr="009D6EC6" w:rsidRDefault="00BE7B56">
            <w:pPr>
              <w:rPr>
                <w:rFonts w:ascii="Calibri" w:hAnsi="Calibri" w:cs="Calibri"/>
              </w:rPr>
            </w:pPr>
          </w:p>
        </w:tc>
      </w:tr>
      <w:tr w:rsidR="0008478C" w:rsidRPr="0008478C" w14:paraId="606A1B02" w14:textId="77777777" w:rsidTr="00BE7B56">
        <w:trPr>
          <w:cantSplit/>
          <w:trHeight w:hRule="exact" w:val="301"/>
        </w:trPr>
        <w:tc>
          <w:tcPr>
            <w:tcW w:w="5000" w:type="pct"/>
            <w:gridSpan w:val="5"/>
          </w:tcPr>
          <w:p w14:paraId="0A65047E" w14:textId="280DBA0A" w:rsidR="0008478C" w:rsidRPr="006D717C" w:rsidRDefault="00E441C4" w:rsidP="006D717C">
            <w:pPr>
              <w:rPr>
                <w:i/>
                <w:color w:val="FF0000"/>
              </w:rPr>
            </w:pPr>
            <w:r w:rsidRPr="00007BC5">
              <w:rPr>
                <w:i/>
              </w:rPr>
              <w:t>Tulokset</w:t>
            </w:r>
            <w:r w:rsidR="006D717C">
              <w:rPr>
                <w:i/>
              </w:rPr>
              <w:t xml:space="preserve"> </w:t>
            </w:r>
          </w:p>
        </w:tc>
      </w:tr>
      <w:tr w:rsidR="0008478C" w14:paraId="5C19980E" w14:textId="77777777" w:rsidTr="00A42426">
        <w:trPr>
          <w:trHeight w:val="6105"/>
        </w:trPr>
        <w:tc>
          <w:tcPr>
            <w:tcW w:w="273" w:type="pct"/>
            <w:gridSpan w:val="3"/>
          </w:tcPr>
          <w:p w14:paraId="619AFAC5" w14:textId="77777777" w:rsidR="0008478C" w:rsidRDefault="0008478C"/>
        </w:tc>
        <w:tc>
          <w:tcPr>
            <w:tcW w:w="4727" w:type="pct"/>
            <w:gridSpan w:val="2"/>
          </w:tcPr>
          <w:p w14:paraId="06DBD682" w14:textId="791F9DA8" w:rsidR="00A42426" w:rsidRPr="00A42426" w:rsidRDefault="00A42426" w:rsidP="00A42426">
            <w:r w:rsidRPr="00A42426">
              <w:t xml:space="preserve">Tuloksia analysoitiin laskemalla tilastoja omien (Elinan ja Maaritin) episodiasiakkaiden käyntimäärien suhteen maaliskuussa ja huhtikuussa 2025. Ennen uutta toimintaohjeistusta </w:t>
            </w:r>
            <w:r w:rsidR="00917CDC">
              <w:t>analysoitiin 14:n episodiasiakkaan (alavatsakivut, ihomuutoksia, TULE-vaivat, gyn. vaivat, haavat, vammat) käyntejä eri ammattilaisilla ja hoidon jatkuvuutta. Käyntejä per potilas oli 3-7 ja eri ammattilaisia per potilas oli 1-7. Samalle ammattilaiselle käynnit ohjautuivat 29-100 %:sti ja keskimäärin 59 %:sti.</w:t>
            </w:r>
          </w:p>
          <w:p w14:paraId="3AC0E67C" w14:textId="6F6EEC01" w:rsidR="00A42426" w:rsidRDefault="00A42426" w:rsidP="00A42426">
            <w:r w:rsidRPr="00A42426">
              <w:t>Toimintaohjeistuksen käyttöönoton jälkeen analysoitiin 14:n episodiasiakkaan (TULE-vaivoja, paise, haavahoitoja, unettomuus, ihottuma, gynekologiset asiat) hoidon jatkuvuutta. Käyntejä per potilas oli 2-9. Eri ammattilaisia per potilas oli 1-8. Käynnit samalla ammattilaisella toteutuivat 12,5 - 100 %:sti ja keskimäärin 56 %:sti.</w:t>
            </w:r>
          </w:p>
          <w:p w14:paraId="32D2864F" w14:textId="64E432B2" w:rsidR="00917CDC" w:rsidRPr="00A42426" w:rsidRDefault="00917CDC" w:rsidP="00A42426">
            <w:r>
              <w:t>Muutosta ei siis todettu näin lyhyellä seuranta-ajalla.</w:t>
            </w:r>
          </w:p>
          <w:p w14:paraId="11935466" w14:textId="0E0DC4D2" w:rsidR="00FE5091" w:rsidRDefault="00FE5091" w:rsidP="00A42426"/>
        </w:tc>
      </w:tr>
      <w:tr w:rsidR="0008478C" w:rsidRPr="0008478C" w14:paraId="4994C153" w14:textId="77777777" w:rsidTr="00BE7B56">
        <w:trPr>
          <w:cantSplit/>
          <w:trHeight w:hRule="exact" w:val="277"/>
        </w:trPr>
        <w:tc>
          <w:tcPr>
            <w:tcW w:w="5000" w:type="pct"/>
            <w:gridSpan w:val="5"/>
          </w:tcPr>
          <w:p w14:paraId="5CEB4A78" w14:textId="31A6DEE3" w:rsidR="0008478C" w:rsidRPr="00007BC5" w:rsidRDefault="00E441C4">
            <w:pPr>
              <w:rPr>
                <w:i/>
              </w:rPr>
            </w:pPr>
            <w:r w:rsidRPr="00007BC5">
              <w:rPr>
                <w:i/>
              </w:rPr>
              <w:lastRenderedPageBreak/>
              <w:t>Pohdinta</w:t>
            </w:r>
            <w:r w:rsidR="004337F5">
              <w:rPr>
                <w:i/>
              </w:rPr>
              <w:t xml:space="preserve"> </w:t>
            </w:r>
          </w:p>
        </w:tc>
      </w:tr>
      <w:tr w:rsidR="00BE7B56" w:rsidRPr="0008478C" w14:paraId="0D39E39D" w14:textId="77777777" w:rsidTr="00A42426">
        <w:trPr>
          <w:cantSplit/>
          <w:trHeight w:hRule="exact" w:val="3696"/>
        </w:trPr>
        <w:tc>
          <w:tcPr>
            <w:tcW w:w="273" w:type="pct"/>
            <w:gridSpan w:val="3"/>
          </w:tcPr>
          <w:p w14:paraId="6AC95DEC" w14:textId="77777777" w:rsidR="00BE7B56" w:rsidRPr="00007BC5" w:rsidRDefault="00BE7B56" w:rsidP="00BE7B56">
            <w:pPr>
              <w:rPr>
                <w:i/>
              </w:rPr>
            </w:pPr>
          </w:p>
        </w:tc>
        <w:tc>
          <w:tcPr>
            <w:tcW w:w="4727" w:type="pct"/>
            <w:gridSpan w:val="2"/>
          </w:tcPr>
          <w:p w14:paraId="06139703" w14:textId="77777777" w:rsidR="009D6EC6" w:rsidRDefault="009D6EC6" w:rsidP="009D6EC6">
            <w:pPr>
              <w:rPr>
                <w:rFonts w:cstheme="minorHAnsi"/>
              </w:rPr>
            </w:pPr>
            <w:r w:rsidRPr="009D6EC6">
              <w:rPr>
                <w:rFonts w:cstheme="minorHAnsi"/>
              </w:rPr>
              <w:t xml:space="preserve">Kehitystyön lähtökohdat syksyllä 2024 olivat erittäin hyvät. Hoidon jatkuvuus pitkäaikaissairailla ja moniongelmaisilla oli lähtökohtaisesti kelvollinen, kun Valkeakoskella kaikki työpari-virat olivat täynnä ja sote-asemalla toteutuivat pitkäaikaiset hoitosuhteet varsin hyvin. Kuitenkin yhteistoimintaneuvottelut hyvinvointialueella toivat muutoksia henkilöstöön Valkeakosken sote-asemalla lisäten työn kuormitusta ja resurssipulaa huomattavasti. Tämän seurauksena hoidon jatkuvuuden toteutuminen ylipäänsä muuttui erittäin haastavaksi alkuvuodesta 2025. Kehittämistyölle itselleen ei myöskään jäänyt juuri resursseja tämän seurauksena. </w:t>
            </w:r>
          </w:p>
          <w:p w14:paraId="45DCEC7D" w14:textId="77777777" w:rsidR="00A42426" w:rsidRPr="009D6EC6" w:rsidRDefault="00A42426" w:rsidP="00A42426">
            <w:pPr>
              <w:rPr>
                <w:rFonts w:cstheme="minorHAnsi"/>
              </w:rPr>
            </w:pPr>
            <w:r w:rsidRPr="009D6EC6">
              <w:rPr>
                <w:rFonts w:cstheme="minorHAnsi"/>
              </w:rPr>
              <w:t xml:space="preserve">Päivystyspotilaiden hoito on seurantajakson aikana ollut ostopalvelulääkärin toteuttamaa ja siten tutkimustulokset eivät ole voineet ohjautua jatkohoidossa hoidon aloittaneelle lääkärille. Pikapolilta kontrollit ovat pääosin toteutuneet hoidon aloittaneella ammattilaiselle. </w:t>
            </w:r>
          </w:p>
          <w:p w14:paraId="47694243" w14:textId="77777777" w:rsidR="00A42426" w:rsidRPr="009D6EC6" w:rsidRDefault="00A42426" w:rsidP="00A42426">
            <w:pPr>
              <w:rPr>
                <w:rFonts w:cstheme="minorHAnsi"/>
              </w:rPr>
            </w:pPr>
            <w:r w:rsidRPr="009D6EC6">
              <w:rPr>
                <w:rFonts w:cstheme="minorHAnsi"/>
              </w:rPr>
              <w:t xml:space="preserve">Haavahoidot on seurantajaksolla pyritty varaamaan kahdelle tai kolmelle hoitajalle. Sairastapausten vuoksi seurantajaksolla hoidonjatkuvuus on toteutunut vain osalla asiakkaista. Varausten suhteen suunta on kuitenkin oikea ja pidemmällä aikavälillä tilanne toivottavasti entisestään paranee. </w:t>
            </w:r>
          </w:p>
          <w:p w14:paraId="4F3881EB" w14:textId="77777777" w:rsidR="00A42426" w:rsidRPr="009D6EC6" w:rsidRDefault="00A42426" w:rsidP="009D6EC6">
            <w:pPr>
              <w:rPr>
                <w:rFonts w:cstheme="minorHAnsi"/>
              </w:rPr>
            </w:pPr>
          </w:p>
          <w:p w14:paraId="4A251F98" w14:textId="4130BEC6" w:rsidR="00BE7B56" w:rsidRPr="00BE7B56" w:rsidRDefault="00BE7B56" w:rsidP="00BE7B56"/>
        </w:tc>
      </w:tr>
      <w:tr w:rsidR="00BE7B56" w14:paraId="5232344E" w14:textId="77777777" w:rsidTr="00BE7B56">
        <w:trPr>
          <w:trHeight w:val="275"/>
        </w:trPr>
        <w:tc>
          <w:tcPr>
            <w:tcW w:w="5000" w:type="pct"/>
            <w:gridSpan w:val="5"/>
            <w:tcBorders>
              <w:left w:val="single" w:sz="4" w:space="0" w:color="auto"/>
              <w:right w:val="single" w:sz="4" w:space="0" w:color="auto"/>
            </w:tcBorders>
          </w:tcPr>
          <w:p w14:paraId="00DDA5E7" w14:textId="77777777" w:rsidR="00BE7B56" w:rsidRPr="00EF5F92" w:rsidRDefault="00BE7B56" w:rsidP="00BE7B56">
            <w:pPr>
              <w:rPr>
                <w:i/>
              </w:rPr>
            </w:pPr>
            <w:r w:rsidRPr="00EF5F92">
              <w:rPr>
                <w:i/>
              </w:rPr>
              <w:t>Yhdyshenkilön nimi ja sähköpostiosoite</w:t>
            </w:r>
          </w:p>
        </w:tc>
      </w:tr>
      <w:tr w:rsidR="00BE7B56" w14:paraId="3FF355D1" w14:textId="77777777" w:rsidTr="00BE7B56">
        <w:trPr>
          <w:trHeight w:val="439"/>
        </w:trPr>
        <w:tc>
          <w:tcPr>
            <w:tcW w:w="248" w:type="pct"/>
            <w:tcBorders>
              <w:left w:val="single" w:sz="4" w:space="0" w:color="auto"/>
              <w:right w:val="single" w:sz="4" w:space="0" w:color="auto"/>
            </w:tcBorders>
          </w:tcPr>
          <w:p w14:paraId="6B0D86AD" w14:textId="77777777" w:rsidR="00BE7B56" w:rsidRDefault="00BE7B56" w:rsidP="00BE7B56"/>
        </w:tc>
        <w:tc>
          <w:tcPr>
            <w:tcW w:w="4752" w:type="pct"/>
            <w:gridSpan w:val="4"/>
            <w:tcBorders>
              <w:left w:val="single" w:sz="4" w:space="0" w:color="auto"/>
              <w:right w:val="single" w:sz="4" w:space="0" w:color="auto"/>
            </w:tcBorders>
          </w:tcPr>
          <w:p w14:paraId="00F48733" w14:textId="6840EA03" w:rsidR="00BE7B56" w:rsidRDefault="009E2970" w:rsidP="00BE7B56">
            <w:r>
              <w:t xml:space="preserve">Elina Jokiniitty, </w:t>
            </w:r>
            <w:hyperlink r:id="rId5" w:history="1">
              <w:r w:rsidRPr="00902F3F">
                <w:rPr>
                  <w:rStyle w:val="Hyperlinkki"/>
                </w:rPr>
                <w:t>elina.jokiniitty@pirha.fi</w:t>
              </w:r>
            </w:hyperlink>
            <w:r>
              <w:t>, Maarit Nieminen, maarit.nieminen.1@pirha.fi</w:t>
            </w:r>
          </w:p>
        </w:tc>
      </w:tr>
    </w:tbl>
    <w:p w14:paraId="15048196" w14:textId="77777777" w:rsidR="00B563D3" w:rsidRDefault="00B563D3"/>
    <w:sectPr w:rsidR="00B563D3" w:rsidSect="00E441C4">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78C"/>
    <w:rsid w:val="00007BC5"/>
    <w:rsid w:val="00010CFD"/>
    <w:rsid w:val="00013CFC"/>
    <w:rsid w:val="0008478C"/>
    <w:rsid w:val="0008487D"/>
    <w:rsid w:val="00220D5C"/>
    <w:rsid w:val="0022143B"/>
    <w:rsid w:val="00321D4D"/>
    <w:rsid w:val="003E3D74"/>
    <w:rsid w:val="00401F55"/>
    <w:rsid w:val="004337F5"/>
    <w:rsid w:val="004556A6"/>
    <w:rsid w:val="005D25C1"/>
    <w:rsid w:val="006774A4"/>
    <w:rsid w:val="006848AC"/>
    <w:rsid w:val="006A24A8"/>
    <w:rsid w:val="006D717C"/>
    <w:rsid w:val="00747A84"/>
    <w:rsid w:val="0079770D"/>
    <w:rsid w:val="007A0F45"/>
    <w:rsid w:val="00844803"/>
    <w:rsid w:val="00903626"/>
    <w:rsid w:val="00917CDC"/>
    <w:rsid w:val="009901F6"/>
    <w:rsid w:val="009D6EC6"/>
    <w:rsid w:val="009E2970"/>
    <w:rsid w:val="00A42426"/>
    <w:rsid w:val="00AB3239"/>
    <w:rsid w:val="00AE194B"/>
    <w:rsid w:val="00B563D3"/>
    <w:rsid w:val="00B92DB8"/>
    <w:rsid w:val="00BD27B6"/>
    <w:rsid w:val="00BE7B56"/>
    <w:rsid w:val="00D43DE2"/>
    <w:rsid w:val="00DC77CE"/>
    <w:rsid w:val="00E0585F"/>
    <w:rsid w:val="00E441C4"/>
    <w:rsid w:val="00E44EF3"/>
    <w:rsid w:val="00E7644E"/>
    <w:rsid w:val="00EB0C7F"/>
    <w:rsid w:val="00EE5A6C"/>
    <w:rsid w:val="00EF5F92"/>
    <w:rsid w:val="00F329E6"/>
    <w:rsid w:val="00F3505F"/>
    <w:rsid w:val="00F65634"/>
    <w:rsid w:val="00FA65BA"/>
    <w:rsid w:val="00FE4EE3"/>
    <w:rsid w:val="00FE5091"/>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02C005"/>
  <w15:docId w15:val="{C54D1FE0-46CD-4AAC-A4CE-A69A2419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563D3"/>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084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E5091"/>
    <w:rPr>
      <w:color w:val="808080"/>
    </w:rPr>
  </w:style>
  <w:style w:type="paragraph" w:styleId="Seliteteksti">
    <w:name w:val="Balloon Text"/>
    <w:basedOn w:val="Normaali"/>
    <w:link w:val="SelitetekstiChar"/>
    <w:uiPriority w:val="99"/>
    <w:semiHidden/>
    <w:unhideWhenUsed/>
    <w:rsid w:val="00FE5091"/>
    <w:pPr>
      <w:spacing w:after="0" w:line="240" w:lineRule="auto"/>
    </w:pPr>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FE5091"/>
    <w:rPr>
      <w:rFonts w:ascii="Lucida Grande" w:hAnsi="Lucida Grande" w:cs="Lucida Grande"/>
      <w:sz w:val="18"/>
      <w:szCs w:val="18"/>
    </w:rPr>
  </w:style>
  <w:style w:type="character" w:styleId="Hyperlinkki">
    <w:name w:val="Hyperlink"/>
    <w:basedOn w:val="Kappaleenoletusfontti"/>
    <w:uiPriority w:val="99"/>
    <w:unhideWhenUsed/>
    <w:rsid w:val="00AB3239"/>
    <w:rPr>
      <w:color w:val="0000FF" w:themeColor="hyperlink"/>
      <w:u w:val="single"/>
    </w:rPr>
  </w:style>
  <w:style w:type="character" w:styleId="Ratkaisematonmaininta">
    <w:name w:val="Unresolved Mention"/>
    <w:basedOn w:val="Kappaleenoletusfontti"/>
    <w:uiPriority w:val="99"/>
    <w:semiHidden/>
    <w:unhideWhenUsed/>
    <w:rsid w:val="00F35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9182">
      <w:bodyDiv w:val="1"/>
      <w:marLeft w:val="0"/>
      <w:marRight w:val="0"/>
      <w:marTop w:val="0"/>
      <w:marBottom w:val="0"/>
      <w:divBdr>
        <w:top w:val="none" w:sz="0" w:space="0" w:color="auto"/>
        <w:left w:val="none" w:sz="0" w:space="0" w:color="auto"/>
        <w:bottom w:val="none" w:sz="0" w:space="0" w:color="auto"/>
        <w:right w:val="none" w:sz="0" w:space="0" w:color="auto"/>
      </w:divBdr>
    </w:div>
    <w:div w:id="21366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lina.jokiniitty@pirha.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2DD55-86D4-4EFF-969C-1899517B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481</Words>
  <Characters>3903</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Nurmijärven kunta</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arto.virtanen</dc:creator>
  <cp:lastModifiedBy>Jokiniitty Elina</cp:lastModifiedBy>
  <cp:revision>4</cp:revision>
  <dcterms:created xsi:type="dcterms:W3CDTF">2025-04-03T10:26:00Z</dcterms:created>
  <dcterms:modified xsi:type="dcterms:W3CDTF">2025-04-16T10:23:00Z</dcterms:modified>
</cp:coreProperties>
</file>