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194" w:type="dxa"/>
        <w:tblLook w:val="04A0" w:firstRow="1" w:lastRow="0" w:firstColumn="1" w:lastColumn="0" w:noHBand="0" w:noVBand="1"/>
      </w:tblPr>
      <w:tblGrid>
        <w:gridCol w:w="352"/>
        <w:gridCol w:w="35"/>
        <w:gridCol w:w="16"/>
        <w:gridCol w:w="9791"/>
      </w:tblGrid>
      <w:tr w:rsidR="0008478C" w:rsidRPr="00BD27B6" w14:paraId="2C082D06" w14:textId="77777777" w:rsidTr="07E8C574">
        <w:tc>
          <w:tcPr>
            <w:tcW w:w="10194" w:type="dxa"/>
            <w:gridSpan w:val="4"/>
            <w:tcBorders>
              <w:bottom w:val="single" w:sz="4" w:space="0" w:color="auto"/>
            </w:tcBorders>
          </w:tcPr>
          <w:p w14:paraId="3969D474" w14:textId="1BB322AC" w:rsidR="00E441C4" w:rsidRPr="00BE7B56" w:rsidRDefault="00273D32" w:rsidP="0008478C">
            <w:pPr>
              <w:rPr>
                <w:rFonts w:cstheme="minorHAnsi"/>
                <w:caps/>
              </w:rPr>
            </w:pPr>
            <w:r w:rsidRPr="00273D32">
              <w:rPr>
                <w:rFonts w:cstheme="minorHAnsi"/>
                <w:caps/>
              </w:rPr>
              <w:t>Toistuvat palvelutarpeen arvioinnit perhepalveluissa</w:t>
            </w:r>
          </w:p>
        </w:tc>
      </w:tr>
      <w:tr w:rsidR="00EE5A6C" w14:paraId="2739719D" w14:textId="77777777" w:rsidTr="003D797B">
        <w:trPr>
          <w:trHeight w:val="550"/>
        </w:trPr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0E0C" w14:textId="0ED0D518" w:rsidR="00EE5A6C" w:rsidRDefault="00273D32" w:rsidP="006A24A8">
            <w:r>
              <w:t>Katariina Korhonen, sosiaaliohjaaja</w:t>
            </w:r>
            <w:r w:rsidR="005E420E">
              <w:t xml:space="preserve"> (perhepalveluiden palvelutarpeen arviointiyksikkö)</w:t>
            </w:r>
          </w:p>
          <w:p w14:paraId="50B41293" w14:textId="08F619F3" w:rsidR="00273D32" w:rsidRDefault="00273D32" w:rsidP="006A24A8">
            <w:r>
              <w:t>Taija Siukola, sosiaalityöntekijä</w:t>
            </w:r>
            <w:r w:rsidR="005E420E">
              <w:t xml:space="preserve"> (lapsiperheiden sosiaalityö)</w:t>
            </w:r>
          </w:p>
        </w:tc>
      </w:tr>
      <w:tr w:rsidR="0008478C" w:rsidRPr="0008478C" w14:paraId="5CB9AF42" w14:textId="77777777" w:rsidTr="07E8C574">
        <w:trPr>
          <w:cantSplit/>
          <w:trHeight w:hRule="exact" w:val="284"/>
        </w:trPr>
        <w:tc>
          <w:tcPr>
            <w:tcW w:w="10194" w:type="dxa"/>
            <w:gridSpan w:val="4"/>
            <w:tcBorders>
              <w:top w:val="single" w:sz="4" w:space="0" w:color="auto"/>
            </w:tcBorders>
          </w:tcPr>
          <w:p w14:paraId="61C85033" w14:textId="75F01D9F" w:rsidR="0008478C" w:rsidRPr="00007BC5" w:rsidRDefault="00E441C4" w:rsidP="004337F5">
            <w:pPr>
              <w:rPr>
                <w:i/>
              </w:rPr>
            </w:pPr>
            <w:r w:rsidRPr="00007BC5">
              <w:rPr>
                <w:i/>
              </w:rPr>
              <w:t>Johdanto</w:t>
            </w:r>
          </w:p>
        </w:tc>
      </w:tr>
      <w:tr w:rsidR="00BE7B56" w14:paraId="045DFC74" w14:textId="77777777" w:rsidTr="00010FFA">
        <w:trPr>
          <w:trHeight w:val="1138"/>
        </w:trPr>
        <w:tc>
          <w:tcPr>
            <w:tcW w:w="403" w:type="dxa"/>
            <w:gridSpan w:val="3"/>
            <w:tcBorders>
              <w:bottom w:val="nil"/>
            </w:tcBorders>
          </w:tcPr>
          <w:p w14:paraId="5A85650C" w14:textId="77777777" w:rsidR="00BE7B56" w:rsidRDefault="00BE7B56"/>
        </w:tc>
        <w:tc>
          <w:tcPr>
            <w:tcW w:w="9791" w:type="dxa"/>
            <w:tcBorders>
              <w:bottom w:val="nil"/>
            </w:tcBorders>
          </w:tcPr>
          <w:p w14:paraId="4A8250AE" w14:textId="4C12F217" w:rsidR="00273D32" w:rsidRDefault="00273D32">
            <w:r>
              <w:t>Perhepalveluissa</w:t>
            </w:r>
            <w:r w:rsidRPr="00273D32">
              <w:t xml:space="preserve"> tehdään palvelutarpeen arviointeja </w:t>
            </w:r>
            <w:r w:rsidR="00D00D26" w:rsidRPr="00273D32">
              <w:t xml:space="preserve">toistuvasti </w:t>
            </w:r>
            <w:r w:rsidRPr="00273D32">
              <w:t>samoille asiakaslapsille</w:t>
            </w:r>
            <w:r>
              <w:t xml:space="preserve"> ja -perheille</w:t>
            </w:r>
            <w:r w:rsidRPr="00273D32">
              <w:t xml:space="preserve">. </w:t>
            </w:r>
            <w:r w:rsidR="00245D26" w:rsidRPr="00245D26">
              <w:t xml:space="preserve">Huolenaihe voi olla arvioinneissa sama tai eri huolenaiheet kertyvät vähitellen, kun lapsen ja perheen tilanne monimutkaistuu. </w:t>
            </w:r>
            <w:r w:rsidRPr="00273D32">
              <w:t xml:space="preserve">Sopivaa palvelua ei välttämättä ole löytynyt ennaltaehkäisevistä palveluista tai asiakasperhe ei ole </w:t>
            </w:r>
            <w:r w:rsidR="00245D26">
              <w:t xml:space="preserve">ottanut </w:t>
            </w:r>
            <w:r w:rsidR="0031626B">
              <w:t>palveluita aiemmin vastaan.</w:t>
            </w:r>
            <w:r>
              <w:t xml:space="preserve"> </w:t>
            </w:r>
            <w:r w:rsidRPr="00273D32">
              <w:t>Toistuvien palvelutarpeen arviointien tekeminen vie sekä asiakasperheen että työntekijöiden resursseja, kun samoja asioita selvitetään uu</w:t>
            </w:r>
            <w:r w:rsidR="0031626B">
              <w:t>sissa arviointiprosesseissa</w:t>
            </w:r>
            <w:r w:rsidRPr="00273D32">
              <w:t>.</w:t>
            </w:r>
            <w:r w:rsidR="00F21D7B">
              <w:t xml:space="preserve"> </w:t>
            </w:r>
            <w:r w:rsidR="00095A6D">
              <w:t>Tavoitteena arviointityössä on aina, että</w:t>
            </w:r>
            <w:r w:rsidRPr="00273D32">
              <w:t xml:space="preserve"> perheet saisivat oikea-aikaista palvelua ja </w:t>
            </w:r>
            <w:r w:rsidR="00095A6D">
              <w:t xml:space="preserve">lapsen näkökulmasta </w:t>
            </w:r>
            <w:r w:rsidRPr="00273D32">
              <w:t>tarvittavaa muutosta arkeen.</w:t>
            </w:r>
            <w:r w:rsidR="00C87839">
              <w:t xml:space="preserve"> </w:t>
            </w:r>
            <w:r w:rsidR="00AF6DD1" w:rsidRPr="00273D32">
              <w:t xml:space="preserve">Toistuvien palvelutarpeen arviointien </w:t>
            </w:r>
            <w:r w:rsidR="00AF6DD1">
              <w:t>tarkasteleminen ilmiönä</w:t>
            </w:r>
            <w:r w:rsidR="00AF6DD1" w:rsidRPr="00273D32">
              <w:t xml:space="preserve"> </w:t>
            </w:r>
            <w:r w:rsidR="00AF6DD1">
              <w:t xml:space="preserve">sekä </w:t>
            </w:r>
            <w:r w:rsidR="00AF6DD1" w:rsidRPr="00273D32">
              <w:t xml:space="preserve">uudenlaisten työtapojen kehittäminen </w:t>
            </w:r>
            <w:r w:rsidR="00AF6DD1">
              <w:t>voi</w:t>
            </w:r>
            <w:r w:rsidR="00665D91">
              <w:t>si</w:t>
            </w:r>
            <w:r w:rsidR="00AF6DD1">
              <w:t>vat</w:t>
            </w:r>
            <w:r w:rsidR="00AF6DD1" w:rsidRPr="00273D32">
              <w:t xml:space="preserve"> mahdollistaa </w:t>
            </w:r>
            <w:r w:rsidR="00AF6DD1">
              <w:t xml:space="preserve">arviointityölle tavoitteeksi asetetun intervention toteutumisen. </w:t>
            </w:r>
            <w:r w:rsidR="00D4768B" w:rsidRPr="00D4768B">
              <w:t xml:space="preserve">Tässä kehittämistyössä palvelutarpeen arviointien toistuvuudella tarkoitetaan vähintään kahta palvelutarpeen arviointia viimeisen viiden vuoden aikana. </w:t>
            </w:r>
            <w:r w:rsidR="00750F12">
              <w:t>SOTEKE-k</w:t>
            </w:r>
            <w:r>
              <w:t>ehittämistyö</w:t>
            </w:r>
            <w:r w:rsidR="00750F12">
              <w:t>mme</w:t>
            </w:r>
            <w:r>
              <w:t xml:space="preserve"> tavoitteena o</w:t>
            </w:r>
            <w:r w:rsidR="00750F12">
              <w:t>li</w:t>
            </w:r>
            <w:r>
              <w:t xml:space="preserve"> </w:t>
            </w:r>
            <w:r w:rsidRPr="00273D32">
              <w:t xml:space="preserve">kerätä </w:t>
            </w:r>
            <w:r w:rsidR="0065429F" w:rsidRPr="00273D32">
              <w:t>tietoa</w:t>
            </w:r>
            <w:r w:rsidR="0065429F">
              <w:t xml:space="preserve"> toistuvista palvelutarpeen arvioinneista </w:t>
            </w:r>
            <w:r>
              <w:t>sekä asiakas- että työntekijänäkökulmasta, jotta</w:t>
            </w:r>
            <w:r w:rsidRPr="00273D32">
              <w:t xml:space="preserve"> palvelutarpeen arviointi</w:t>
            </w:r>
            <w:r>
              <w:t>prosess</w:t>
            </w:r>
            <w:r w:rsidR="0065429F">
              <w:t>eja voidaan kehittää</w:t>
            </w:r>
            <w:r w:rsidR="0027491C">
              <w:t xml:space="preserve"> tulevaisuudessa</w:t>
            </w:r>
            <w:r w:rsidR="0065429F">
              <w:t xml:space="preserve"> täsmällisemmin.</w:t>
            </w:r>
          </w:p>
        </w:tc>
      </w:tr>
      <w:tr w:rsidR="00BE7B56" w:rsidRPr="0008478C" w14:paraId="6D09D33B" w14:textId="77777777" w:rsidTr="00960B69">
        <w:trPr>
          <w:trHeight w:hRule="exact" w:val="86"/>
        </w:trPr>
        <w:tc>
          <w:tcPr>
            <w:tcW w:w="403" w:type="dxa"/>
            <w:gridSpan w:val="3"/>
            <w:tcBorders>
              <w:top w:val="nil"/>
            </w:tcBorders>
          </w:tcPr>
          <w:p w14:paraId="24AAAE6E" w14:textId="77777777" w:rsidR="00BE7B56" w:rsidRPr="00007BC5" w:rsidRDefault="00BE7B56">
            <w:pPr>
              <w:rPr>
                <w:i/>
              </w:rPr>
            </w:pPr>
          </w:p>
        </w:tc>
        <w:tc>
          <w:tcPr>
            <w:tcW w:w="9791" w:type="dxa"/>
            <w:tcBorders>
              <w:top w:val="nil"/>
            </w:tcBorders>
          </w:tcPr>
          <w:p w14:paraId="42F285F5" w14:textId="77777777" w:rsidR="00BE7B56" w:rsidRPr="00007BC5" w:rsidRDefault="00BE7B56">
            <w:pPr>
              <w:rPr>
                <w:i/>
              </w:rPr>
            </w:pPr>
          </w:p>
        </w:tc>
      </w:tr>
      <w:tr w:rsidR="00EE5A6C" w14:paraId="76D8AEDC" w14:textId="77777777" w:rsidTr="07E8C574">
        <w:tc>
          <w:tcPr>
            <w:tcW w:w="10194" w:type="dxa"/>
            <w:gridSpan w:val="4"/>
            <w:tcBorders>
              <w:bottom w:val="single" w:sz="4" w:space="0" w:color="auto"/>
            </w:tcBorders>
          </w:tcPr>
          <w:p w14:paraId="2CF9665C" w14:textId="634C7395" w:rsidR="00EE5A6C" w:rsidRDefault="00EE5A6C" w:rsidP="004337F5">
            <w:r w:rsidRPr="00007BC5">
              <w:rPr>
                <w:i/>
              </w:rPr>
              <w:t>Aineisto ja menetelmät</w:t>
            </w:r>
          </w:p>
        </w:tc>
      </w:tr>
      <w:tr w:rsidR="00BE7B56" w:rsidRPr="0008478C" w14:paraId="4799C33D" w14:textId="77777777" w:rsidTr="00960B69">
        <w:trPr>
          <w:cantSplit/>
          <w:trHeight w:hRule="exact" w:val="3828"/>
        </w:trPr>
        <w:tc>
          <w:tcPr>
            <w:tcW w:w="387" w:type="dxa"/>
            <w:gridSpan w:val="2"/>
            <w:tcBorders>
              <w:top w:val="single" w:sz="4" w:space="0" w:color="auto"/>
              <w:bottom w:val="nil"/>
            </w:tcBorders>
          </w:tcPr>
          <w:p w14:paraId="71B92D26" w14:textId="77777777" w:rsidR="00BE7B56" w:rsidRPr="00007BC5" w:rsidRDefault="00BE7B56">
            <w:pPr>
              <w:rPr>
                <w:i/>
              </w:rPr>
            </w:pPr>
          </w:p>
        </w:tc>
        <w:tc>
          <w:tcPr>
            <w:tcW w:w="9807" w:type="dxa"/>
            <w:gridSpan w:val="2"/>
            <w:tcBorders>
              <w:top w:val="single" w:sz="4" w:space="0" w:color="auto"/>
              <w:bottom w:val="nil"/>
            </w:tcBorders>
          </w:tcPr>
          <w:p w14:paraId="6805F520" w14:textId="485F2F00" w:rsidR="00BE7B56" w:rsidRPr="00BE7B56" w:rsidRDefault="0065429F">
            <w:r>
              <w:t>Kehittämistyö</w:t>
            </w:r>
            <w:r w:rsidR="009A0435">
              <w:t>n</w:t>
            </w:r>
            <w:r w:rsidR="00750F12">
              <w:t xml:space="preserve"> </w:t>
            </w:r>
            <w:r>
              <w:t xml:space="preserve">aihe muotoutui syksyllä 2024 Keskusta-Tampereen lapsiperheiden sosiaalityön tiimille pidetyssä hukkatyöpajassa. Työpajaan osallistuneiden työntekijöiden näkökulmasta </w:t>
            </w:r>
            <w:r w:rsidR="00750F12">
              <w:t>t</w:t>
            </w:r>
            <w:r w:rsidR="00750F12" w:rsidRPr="00750F12">
              <w:t xml:space="preserve">oistuvien palvelutarpeen arviointien koetaan haastavan osaamista ja resursseja sekä vaativan ensimmäistä palvelutarpeen arviointia enemmän aikaa, erityisosaamista ja työkaluja. </w:t>
            </w:r>
            <w:r>
              <w:t>Hukkatyöpajan jälkeen</w:t>
            </w:r>
            <w:r w:rsidR="00750F12">
              <w:t xml:space="preserve"> kartoitettiin sekä asiakkaiden että työntekijöiden näkemyksiä toistuvista palvelutarpeen arviointiprosesseista. A</w:t>
            </w:r>
            <w:r w:rsidR="00273D32" w:rsidRPr="00273D32">
              <w:t xml:space="preserve">siakasnäkökulmaa </w:t>
            </w:r>
            <w:r w:rsidR="00273D32">
              <w:t>kartoitettiin</w:t>
            </w:r>
            <w:r w:rsidR="00750F12">
              <w:t xml:space="preserve"> asiakastietojärjestelmän pohjalta laadituilla</w:t>
            </w:r>
            <w:r w:rsidR="00273D32">
              <w:t xml:space="preserve"> </w:t>
            </w:r>
            <w:r w:rsidR="00273D32" w:rsidRPr="00273D32">
              <w:t xml:space="preserve">asiakaspolkukuvauksilla </w:t>
            </w:r>
            <w:r w:rsidR="00750F12">
              <w:t>sekä niihin liittyvillä</w:t>
            </w:r>
            <w:r w:rsidR="00273D32" w:rsidRPr="00273D32">
              <w:t xml:space="preserve"> asiak</w:t>
            </w:r>
            <w:r w:rsidR="00FA4209">
              <w:t>kaiden</w:t>
            </w:r>
            <w:r w:rsidR="00D34635">
              <w:t xml:space="preserve"> (vanhempien)</w:t>
            </w:r>
            <w:r w:rsidR="00273D32" w:rsidRPr="00273D32">
              <w:t xml:space="preserve"> haastatteluilla</w:t>
            </w:r>
            <w:r w:rsidR="00D409D0">
              <w:t>. A</w:t>
            </w:r>
            <w:r w:rsidR="00750F12" w:rsidRPr="00750F12">
              <w:t>siak</w:t>
            </w:r>
            <w:r w:rsidR="00FA4209">
              <w:t>kaita</w:t>
            </w:r>
            <w:r w:rsidR="00750F12" w:rsidRPr="00750F12">
              <w:t xml:space="preserve"> pyydettiin pohtimaan </w:t>
            </w:r>
            <w:r w:rsidR="00750F12">
              <w:t>asiakas</w:t>
            </w:r>
            <w:r w:rsidR="00750F12" w:rsidRPr="00750F12">
              <w:t>polun merkityksellisiä kohtia sekä minkä olisi toivonut menneen toisin</w:t>
            </w:r>
            <w:r>
              <w:t xml:space="preserve">. </w:t>
            </w:r>
            <w:r w:rsidR="00750F12">
              <w:t>T</w:t>
            </w:r>
            <w:r w:rsidR="00273D32" w:rsidRPr="00273D32">
              <w:t>yöntekij</w:t>
            </w:r>
            <w:r w:rsidR="00750F12">
              <w:t xml:space="preserve">öiden näkemyksiä selvitettiin SOTEKE-valmennukseen kuuluvalla toisella työpajalla sekä </w:t>
            </w:r>
            <w:r w:rsidR="00273D32" w:rsidRPr="00273D32">
              <w:t>tiimikohtaisilla kyselyillä</w:t>
            </w:r>
            <w:r w:rsidR="00750F12">
              <w:t>.</w:t>
            </w:r>
            <w:r w:rsidR="00273D32">
              <w:t xml:space="preserve"> </w:t>
            </w:r>
            <w:r w:rsidR="00750F12">
              <w:t>Työntekijöitä pyydettiin pohtimaan toistuvia palvelutarpeen arviointeja haasteiden, motivaation</w:t>
            </w:r>
            <w:r w:rsidR="00CB0745">
              <w:t xml:space="preserve"> sekä toistuvuuden herättämien tunteiden näkökulmista. Lisäksi työntekijöiltä kysyttiin, </w:t>
            </w:r>
            <w:r w:rsidR="00E81083">
              <w:t>millaisia men</w:t>
            </w:r>
            <w:r w:rsidR="00CB0745">
              <w:t xml:space="preserve">etelmiä tai toimintamalleja </w:t>
            </w:r>
            <w:r w:rsidR="00E81083">
              <w:t xml:space="preserve">jo käytetään </w:t>
            </w:r>
            <w:r w:rsidR="00CB0745">
              <w:t xml:space="preserve">sekä mitä osaamista ja resursseja </w:t>
            </w:r>
            <w:r w:rsidR="00954C6B">
              <w:t>toistuvien arviointien</w:t>
            </w:r>
            <w:r w:rsidR="00CB0745">
              <w:t xml:space="preserve"> tekeminen vaatii.</w:t>
            </w:r>
            <w:r w:rsidR="00150157">
              <w:t xml:space="preserve"> Toistuvien arviointien yleisyyttä mitattiin</w:t>
            </w:r>
            <w:r w:rsidR="005348FD">
              <w:t xml:space="preserve"> selvittämällä muutamilta arviointeja tekeviltä työntekijöitä toistuv</w:t>
            </w:r>
            <w:r w:rsidR="00674A11">
              <w:t>ien arviointien suhdetta kaikkiin meneillään oleviin arviointeihin.</w:t>
            </w:r>
          </w:p>
        </w:tc>
      </w:tr>
      <w:tr w:rsidR="0008478C" w:rsidRPr="0008478C" w14:paraId="606A1B02" w14:textId="77777777" w:rsidTr="07E8C574">
        <w:trPr>
          <w:cantSplit/>
          <w:trHeight w:hRule="exact" w:val="301"/>
        </w:trPr>
        <w:tc>
          <w:tcPr>
            <w:tcW w:w="10194" w:type="dxa"/>
            <w:gridSpan w:val="4"/>
          </w:tcPr>
          <w:p w14:paraId="0A65047E" w14:textId="0CC6589C" w:rsidR="0008478C" w:rsidRPr="006D717C" w:rsidRDefault="00E441C4" w:rsidP="006D717C">
            <w:pPr>
              <w:rPr>
                <w:i/>
                <w:color w:val="FF0000"/>
              </w:rPr>
            </w:pPr>
            <w:r w:rsidRPr="00007BC5">
              <w:rPr>
                <w:i/>
              </w:rPr>
              <w:t>Tulokset</w:t>
            </w:r>
          </w:p>
        </w:tc>
      </w:tr>
      <w:tr w:rsidR="0008478C" w14:paraId="5C19980E" w14:textId="77777777" w:rsidTr="009F3DFA">
        <w:trPr>
          <w:trHeight w:val="1408"/>
        </w:trPr>
        <w:tc>
          <w:tcPr>
            <w:tcW w:w="403" w:type="dxa"/>
            <w:gridSpan w:val="3"/>
          </w:tcPr>
          <w:p w14:paraId="619AFAC5" w14:textId="77777777" w:rsidR="0008478C" w:rsidRDefault="0008478C"/>
        </w:tc>
        <w:tc>
          <w:tcPr>
            <w:tcW w:w="9791" w:type="dxa"/>
          </w:tcPr>
          <w:p w14:paraId="2E8D9265" w14:textId="2D28215B" w:rsidR="00FE5091" w:rsidRDefault="00A878A8" w:rsidP="07E8C574">
            <w:r>
              <w:t>Työntekijöille tehdyn kyselyn perusteella y</w:t>
            </w:r>
            <w:r w:rsidR="00FE4379" w:rsidRPr="00FE4379">
              <w:t xml:space="preserve">li puolet arvioinneista tehdään lapsille, joiden palvelujen tarvetta on arvioitu vähintään </w:t>
            </w:r>
            <w:r w:rsidR="00B1361F">
              <w:t>kaksi kertaa viimeisen</w:t>
            </w:r>
            <w:r w:rsidR="00FE4379">
              <w:t xml:space="preserve"> viiden vuoden aikana</w:t>
            </w:r>
            <w:r w:rsidR="001432D8">
              <w:t>, joten ilmiötä voidaan pitää hyvin merkittävänä</w:t>
            </w:r>
            <w:r w:rsidR="00FE4379" w:rsidRPr="00FE4379">
              <w:t xml:space="preserve">. Toistuvien arviointien lisäksi lasten asiakaspoluilla on päivystävien sosiaalityöntekijöiden tekemiä lyhyempiä ennaltaehkäiseviä selvittelyjä sekä sosiaalihuollon asiakkuuksia ja palveluita. </w:t>
            </w:r>
            <w:r w:rsidR="0081104B">
              <w:t>Asiakkaat pitivät p</w:t>
            </w:r>
            <w:r w:rsidR="006367D2">
              <w:t>alvelutarpeen arviointeja toistuessaan herättäv</w:t>
            </w:r>
            <w:r w:rsidR="0081104B">
              <w:t>i</w:t>
            </w:r>
            <w:r w:rsidR="006367D2">
              <w:t>nä</w:t>
            </w:r>
            <w:r w:rsidR="002375BA">
              <w:t>.</w:t>
            </w:r>
            <w:r w:rsidR="009857C6">
              <w:t xml:space="preserve"> </w:t>
            </w:r>
            <w:r w:rsidR="002375BA">
              <w:t>A</w:t>
            </w:r>
            <w:r w:rsidR="001F5B49">
              <w:t>siak</w:t>
            </w:r>
            <w:r w:rsidR="002375BA">
              <w:t>asvanhempi</w:t>
            </w:r>
            <w:r w:rsidR="001F5B49">
              <w:t xml:space="preserve">en </w:t>
            </w:r>
            <w:r w:rsidR="002375BA">
              <w:t>mielestä</w:t>
            </w:r>
            <w:r w:rsidR="001F5B49">
              <w:t xml:space="preserve"> on ollut tärkeää</w:t>
            </w:r>
            <w:r w:rsidR="009857C6">
              <w:t>, että arvioint</w:t>
            </w:r>
            <w:r w:rsidR="001F5B49">
              <w:t>i</w:t>
            </w:r>
            <w:r w:rsidR="009857C6">
              <w:t>a tekevät työntekijät varmist</w:t>
            </w:r>
            <w:r w:rsidR="00D34635">
              <w:t>i</w:t>
            </w:r>
            <w:r w:rsidR="009857C6">
              <w:t>vat aina myös muiden palveluiden toimivuuden.</w:t>
            </w:r>
            <w:r w:rsidR="00687529">
              <w:t xml:space="preserve"> </w:t>
            </w:r>
            <w:r w:rsidR="007F1DEE">
              <w:t>Asiakkaille oli välitty</w:t>
            </w:r>
            <w:r w:rsidR="00987219">
              <w:t>nyt, että työntekijöillä oli</w:t>
            </w:r>
            <w:r w:rsidR="00C72AA5">
              <w:t xml:space="preserve"> halu</w:t>
            </w:r>
            <w:r w:rsidR="00687529">
              <w:t xml:space="preserve"> auttaa ja </w:t>
            </w:r>
            <w:r w:rsidR="00C72AA5">
              <w:t>asiakkaat</w:t>
            </w:r>
            <w:r w:rsidR="00715DDC">
              <w:t xml:space="preserve"> ovat </w:t>
            </w:r>
            <w:r w:rsidR="00C72AA5">
              <w:t>pääsääntöisesti</w:t>
            </w:r>
            <w:r w:rsidR="001B2493">
              <w:t xml:space="preserve"> kokeneet tulleensa </w:t>
            </w:r>
            <w:r w:rsidR="00715DDC">
              <w:t>kuulluksi asiakas</w:t>
            </w:r>
            <w:r w:rsidR="001B2493">
              <w:t xml:space="preserve">prosessin </w:t>
            </w:r>
            <w:r w:rsidR="00715DDC">
              <w:t>aikaisissa kohtaamisissa.</w:t>
            </w:r>
            <w:r w:rsidR="001E5145">
              <w:t xml:space="preserve"> </w:t>
            </w:r>
            <w:r w:rsidR="006A2309">
              <w:t>Tukea ei tuputettu väkisin</w:t>
            </w:r>
            <w:r w:rsidR="00556949">
              <w:t xml:space="preserve"> ja ajoittainen</w:t>
            </w:r>
            <w:r w:rsidR="008A3636">
              <w:t xml:space="preserve"> asiakkaan</w:t>
            </w:r>
            <w:r w:rsidR="00556949">
              <w:t xml:space="preserve"> puolesta tekeminen o</w:t>
            </w:r>
            <w:r w:rsidR="001B2493">
              <w:t xml:space="preserve">li </w:t>
            </w:r>
            <w:r w:rsidR="00556949">
              <w:t xml:space="preserve">tärkeää voimavarojen vähäisyyden vuoksi. </w:t>
            </w:r>
            <w:r w:rsidR="00F42106">
              <w:t>Asiakkaiden mukaan t</w:t>
            </w:r>
            <w:r w:rsidR="00445C02">
              <w:t>oistuvat arvioinnit</w:t>
            </w:r>
            <w:r w:rsidR="00BE1A82">
              <w:t xml:space="preserve"> </w:t>
            </w:r>
            <w:r w:rsidR="00225F82">
              <w:t>eivät</w:t>
            </w:r>
            <w:r w:rsidR="00333F30">
              <w:t xml:space="preserve"> kuitenkaan</w:t>
            </w:r>
            <w:r w:rsidR="00225F82">
              <w:t xml:space="preserve"> </w:t>
            </w:r>
            <w:r w:rsidR="00BE1A82">
              <w:t>välttämättä</w:t>
            </w:r>
            <w:r w:rsidR="00445C02">
              <w:t xml:space="preserve"> vieneet perheen tai lapsen tilannetta eteenpäi</w:t>
            </w:r>
            <w:r w:rsidR="00F42106">
              <w:t>n</w:t>
            </w:r>
            <w:r w:rsidR="00BE1A82">
              <w:t xml:space="preserve">. </w:t>
            </w:r>
            <w:r w:rsidR="0026134C">
              <w:t xml:space="preserve">Asiakaspoluissa </w:t>
            </w:r>
            <w:r w:rsidR="00953825">
              <w:t xml:space="preserve">toistui </w:t>
            </w:r>
            <w:r w:rsidR="005E692A">
              <w:t>terveyden</w:t>
            </w:r>
            <w:r w:rsidR="00333F30">
              <w:t>-</w:t>
            </w:r>
            <w:r w:rsidR="005E692A">
              <w:t xml:space="preserve"> </w:t>
            </w:r>
            <w:r w:rsidR="00091F99">
              <w:t xml:space="preserve">ja sosiaalihuollon yhteistyö ja erityisesti se, että hoidollista tukea on joutunut </w:t>
            </w:r>
            <w:r w:rsidR="00003770">
              <w:t>odottamaan. Sosiaalityön tukea toivottiin siihen, että terveydenhuollon palveluita voitaisiin kiirehtiä.</w:t>
            </w:r>
            <w:r w:rsidR="00517DA6">
              <w:t xml:space="preserve"> Asiakka</w:t>
            </w:r>
            <w:r w:rsidR="004D612C">
              <w:t>a</w:t>
            </w:r>
            <w:r w:rsidR="00517DA6">
              <w:t>n vanhempi pohti myös sitä, että lapsella on suuri valta päättää</w:t>
            </w:r>
            <w:r w:rsidR="004D612C">
              <w:t>, ottaako vastaan palvelua</w:t>
            </w:r>
            <w:r w:rsidR="00DA7433">
              <w:t>.</w:t>
            </w:r>
          </w:p>
          <w:p w14:paraId="175B527C" w14:textId="77777777" w:rsidR="008452C5" w:rsidRDefault="008452C5" w:rsidP="07E8C574"/>
          <w:p w14:paraId="11935466" w14:textId="23DC44EB" w:rsidR="00607513" w:rsidRPr="00041A10" w:rsidRDefault="008452C5" w:rsidP="07E8C574">
            <w:r>
              <w:t>Työntekijät kok</w:t>
            </w:r>
            <w:r w:rsidR="004D612C">
              <w:t>i</w:t>
            </w:r>
            <w:r>
              <w:t>vat toistuvien arviointien tekemisen haastavana</w:t>
            </w:r>
            <w:r w:rsidR="00AD5E92">
              <w:t xml:space="preserve"> ja t</w:t>
            </w:r>
            <w:r w:rsidR="004130F6">
              <w:t xml:space="preserve">yöntekijöiden </w:t>
            </w:r>
            <w:r w:rsidR="003C5560">
              <w:t>yhteinen näkemys oli</w:t>
            </w:r>
            <w:r>
              <w:t>, ettei uude</w:t>
            </w:r>
            <w:r w:rsidR="003C5560">
              <w:t xml:space="preserve">lla arvioinnilla aina </w:t>
            </w:r>
            <w:r>
              <w:t>pääst</w:t>
            </w:r>
            <w:r w:rsidR="003C5560">
              <w:t>ä</w:t>
            </w:r>
            <w:r>
              <w:t xml:space="preserve"> eteenpäin.</w:t>
            </w:r>
            <w:r w:rsidR="00A64DC0">
              <w:t xml:space="preserve"> Työntekijöiden vaihtuvuu</w:t>
            </w:r>
            <w:r w:rsidR="00D64737">
              <w:t>den vuoksi</w:t>
            </w:r>
            <w:r w:rsidR="00D876D6">
              <w:t xml:space="preserve"> perheisiin liittyvää tietoa ”hukkuu</w:t>
            </w:r>
            <w:r w:rsidR="001E5670">
              <w:t>”</w:t>
            </w:r>
            <w:r w:rsidR="00B96F19">
              <w:t xml:space="preserve"> ja </w:t>
            </w:r>
            <w:r w:rsidR="000F66E5">
              <w:t>eri työntekijät aloittavat arvioinnin</w:t>
            </w:r>
            <w:r w:rsidR="00B96F19">
              <w:t xml:space="preserve"> tekemi</w:t>
            </w:r>
            <w:r w:rsidR="000F66E5">
              <w:t>s</w:t>
            </w:r>
            <w:r w:rsidR="00B96F19">
              <w:t xml:space="preserve">en </w:t>
            </w:r>
            <w:r w:rsidR="0090355B">
              <w:t>alusta.</w:t>
            </w:r>
            <w:r w:rsidR="00C47B22">
              <w:t xml:space="preserve"> </w:t>
            </w:r>
            <w:r w:rsidR="007F7D81">
              <w:t>A</w:t>
            </w:r>
            <w:r w:rsidR="00C47B22">
              <w:t>siakassuhte</w:t>
            </w:r>
            <w:r w:rsidR="007F7D81">
              <w:t>iden</w:t>
            </w:r>
            <w:r w:rsidR="00C47B22">
              <w:t xml:space="preserve"> muodostu</w:t>
            </w:r>
            <w:r w:rsidR="007F7D81">
              <w:t>minen</w:t>
            </w:r>
            <w:r w:rsidR="00C47B22">
              <w:t xml:space="preserve"> pidemmiksi</w:t>
            </w:r>
            <w:r w:rsidR="00810010">
              <w:t xml:space="preserve"> toistuvuuden kautta</w:t>
            </w:r>
            <w:r w:rsidR="009B443C">
              <w:t xml:space="preserve"> motivoi työntekijöitä.</w:t>
            </w:r>
            <w:r w:rsidR="00B1221B">
              <w:t xml:space="preserve"> </w:t>
            </w:r>
            <w:r w:rsidR="009B443C">
              <w:t xml:space="preserve">Työntekijöiden mukaan </w:t>
            </w:r>
            <w:r w:rsidR="00BE77FE">
              <w:t xml:space="preserve">toistuvissa </w:t>
            </w:r>
            <w:r w:rsidR="00B1221B">
              <w:t>arvioin</w:t>
            </w:r>
            <w:r w:rsidR="009B443C">
              <w:t>n</w:t>
            </w:r>
            <w:r w:rsidR="00BE77FE">
              <w:t>e</w:t>
            </w:r>
            <w:r w:rsidR="009B443C">
              <w:t>issa</w:t>
            </w:r>
            <w:r w:rsidR="00810010">
              <w:t xml:space="preserve"> on mahdollisuus</w:t>
            </w:r>
            <w:r w:rsidR="00B1221B">
              <w:t xml:space="preserve"> päästä</w:t>
            </w:r>
            <w:r w:rsidR="00810010">
              <w:t xml:space="preserve"> </w:t>
            </w:r>
            <w:r w:rsidR="009B443C">
              <w:t>perheen kanssa</w:t>
            </w:r>
            <w:r w:rsidR="003E4389">
              <w:t xml:space="preserve"> eteenpäin</w:t>
            </w:r>
            <w:r w:rsidR="00CC0653">
              <w:t xml:space="preserve"> ja p</w:t>
            </w:r>
            <w:r w:rsidR="00D21C73">
              <w:t xml:space="preserve">erheen motivoituminen tuen vastaanottamiseen motivoi myös työntekijöitä. </w:t>
            </w:r>
            <w:r w:rsidR="00B653FC">
              <w:t>Toistuvat palvelutarpeen arvioinnit aiheuttavat työntekijöissä turhautumisen, pettymyksen</w:t>
            </w:r>
            <w:r w:rsidR="00CC0653">
              <w:t>, häpeän</w:t>
            </w:r>
            <w:r w:rsidR="00B653FC">
              <w:t xml:space="preserve"> sekä epäonnistumisen tunteita</w:t>
            </w:r>
            <w:r w:rsidR="00CC0653">
              <w:t xml:space="preserve">. Työntekijöillä </w:t>
            </w:r>
            <w:r w:rsidR="00496720">
              <w:t>o</w:t>
            </w:r>
            <w:r w:rsidR="00055EFC">
              <w:t>li kokemuksia siitä</w:t>
            </w:r>
            <w:r w:rsidR="00496720">
              <w:t>, että muut tahot kyseenalaistavat arvioi</w:t>
            </w:r>
            <w:r w:rsidR="003331FF">
              <w:t>ntia tehneiden työntekijöiden työtä.</w:t>
            </w:r>
            <w:r w:rsidR="006E710B">
              <w:t xml:space="preserve"> </w:t>
            </w:r>
            <w:r w:rsidR="005E7FEA">
              <w:t>Toistuvissa arvioinneissa</w:t>
            </w:r>
            <w:r w:rsidR="006E710B">
              <w:t xml:space="preserve"> hyödynnetään jonkin </w:t>
            </w:r>
            <w:r w:rsidR="006E710B">
              <w:lastRenderedPageBreak/>
              <w:t>verran elämänjanatyöskentelyä</w:t>
            </w:r>
            <w:r w:rsidR="00EC092B">
              <w:t>.</w:t>
            </w:r>
            <w:r w:rsidR="005E7FEA">
              <w:t xml:space="preserve"> </w:t>
            </w:r>
            <w:r w:rsidR="00725FEF">
              <w:t>Toistuvuuden vuoksi arviointityö vaatii työntekijöiltä enemmän suunnittelu- ja valmistautumisaikaa.</w:t>
            </w:r>
            <w:r w:rsidR="00EC092B">
              <w:t xml:space="preserve"> Systeemi</w:t>
            </w:r>
            <w:r w:rsidR="00CB2A2F">
              <w:t>sen työmallin mukaiset</w:t>
            </w:r>
            <w:r w:rsidR="00EC092B">
              <w:t xml:space="preserve"> palvelutarpeen arvioinnit sekä yhteistyö lapsiperheiden sosiaalityössä työskentelevien sosiaalityöntekijöiden kanssa nähdään olennaisena toistuvissa arvioinneissa</w:t>
            </w:r>
            <w:r w:rsidR="0074408B">
              <w:t>. Yhteistyötä eri lasten, nuorten ja perheiden palveluiden vastuualueiden välillä</w:t>
            </w:r>
            <w:r w:rsidR="00EC092B">
              <w:t xml:space="preserve"> tulee työntekijöiden näkemyksen mukaan jatkokehittää</w:t>
            </w:r>
            <w:r w:rsidR="00420E7D">
              <w:t xml:space="preserve"> ja tehtyä kehittämistyötä jalkauttaa käyttöön.</w:t>
            </w:r>
          </w:p>
        </w:tc>
      </w:tr>
      <w:tr w:rsidR="0008478C" w:rsidRPr="0008478C" w14:paraId="4994C153" w14:textId="77777777" w:rsidTr="07E8C574">
        <w:trPr>
          <w:cantSplit/>
          <w:trHeight w:hRule="exact" w:val="277"/>
        </w:trPr>
        <w:tc>
          <w:tcPr>
            <w:tcW w:w="10194" w:type="dxa"/>
            <w:gridSpan w:val="4"/>
          </w:tcPr>
          <w:p w14:paraId="5CEB4A78" w14:textId="17FA80AA" w:rsidR="0008478C" w:rsidRPr="00007BC5" w:rsidRDefault="00E441C4">
            <w:pPr>
              <w:rPr>
                <w:i/>
              </w:rPr>
            </w:pPr>
            <w:r w:rsidRPr="00007BC5">
              <w:rPr>
                <w:i/>
              </w:rPr>
              <w:lastRenderedPageBreak/>
              <w:t>Pohdinta</w:t>
            </w:r>
          </w:p>
        </w:tc>
      </w:tr>
      <w:tr w:rsidR="00BE7B56" w:rsidRPr="0008478C" w14:paraId="0D39E39D" w14:textId="77777777" w:rsidTr="007A2926">
        <w:trPr>
          <w:cantSplit/>
          <w:trHeight w:hRule="exact" w:val="4657"/>
        </w:trPr>
        <w:tc>
          <w:tcPr>
            <w:tcW w:w="403" w:type="dxa"/>
            <w:gridSpan w:val="3"/>
          </w:tcPr>
          <w:p w14:paraId="6AC95DEC" w14:textId="77777777" w:rsidR="00BE7B56" w:rsidRPr="00007BC5" w:rsidRDefault="00BE7B56" w:rsidP="00BE7B56">
            <w:pPr>
              <w:rPr>
                <w:i/>
              </w:rPr>
            </w:pPr>
          </w:p>
        </w:tc>
        <w:tc>
          <w:tcPr>
            <w:tcW w:w="9791" w:type="dxa"/>
          </w:tcPr>
          <w:p w14:paraId="2797B0B0" w14:textId="4D11C63B" w:rsidR="00BE7B56" w:rsidRDefault="00E655E9" w:rsidP="00BE7B56">
            <w:r>
              <w:t>Kartoittavan kehittämistyön perusteella on nähtävissä hyvin selkeästi, että palvelutarpeen arviointeja tehdään samoille lapsille ja perheille toistuvasti</w:t>
            </w:r>
            <w:r w:rsidR="00607513">
              <w:t xml:space="preserve">. </w:t>
            </w:r>
            <w:r w:rsidR="00EC092B">
              <w:t>Asiakkaiden ja työntekijöiden kokemuksissa toistuvuuden hyödyt ja haasteet kohtasivat melko hyvin. Molemm</w:t>
            </w:r>
            <w:r w:rsidR="00E95617">
              <w:t>at tunnistavat turhautumista toistuvaan arvioimiseen.</w:t>
            </w:r>
            <w:r w:rsidR="00586473">
              <w:t xml:space="preserve"> Moniammatillisuuden hyödyntäminen nähdään molempien näkemyksen mukaan tärkeänä osana arviointityötä.</w:t>
            </w:r>
          </w:p>
          <w:p w14:paraId="2926BFCD" w14:textId="77777777" w:rsidR="00F33CC3" w:rsidRDefault="00F33CC3" w:rsidP="00BE7B56"/>
          <w:p w14:paraId="4A251F98" w14:textId="349C7B4C" w:rsidR="00F33CC3" w:rsidRPr="00BE7B56" w:rsidRDefault="00F33CC3" w:rsidP="00BE7B56">
            <w:r>
              <w:t xml:space="preserve">Jatkokehittämisen kohteina näemme tärkeänä toistuvuuden ilmetessä käyttöön </w:t>
            </w:r>
            <w:r w:rsidR="00DE7AA2">
              <w:t>otettavien</w:t>
            </w:r>
            <w:r>
              <w:t xml:space="preserve"> </w:t>
            </w:r>
            <w:r w:rsidR="00C83179">
              <w:t>työmall</w:t>
            </w:r>
            <w:r w:rsidR="00DE7AA2">
              <w:t>ien kehittämisen</w:t>
            </w:r>
            <w:r w:rsidR="00C83179">
              <w:t xml:space="preserve">. Asiakaspolkujen luominen ja perheen kanssa yhdessä läpikäyminen </w:t>
            </w:r>
            <w:r w:rsidR="00AF1E39">
              <w:t xml:space="preserve">valottaa pidemmältä ajanjaksolta huolia ja </w:t>
            </w:r>
            <w:r w:rsidR="00290420">
              <w:t xml:space="preserve">yhteistyö </w:t>
            </w:r>
            <w:r w:rsidR="005850A8">
              <w:t xml:space="preserve">ja ymmärrys </w:t>
            </w:r>
            <w:r w:rsidR="00290420">
              <w:t>syvenee</w:t>
            </w:r>
            <w:r w:rsidR="005850A8">
              <w:t xml:space="preserve"> sekä asiakkailla että työntekijöillä</w:t>
            </w:r>
            <w:r w:rsidR="00290420">
              <w:t>. Toistuvuu</w:t>
            </w:r>
            <w:r w:rsidR="00DF45A8">
              <w:t>den</w:t>
            </w:r>
            <w:r w:rsidR="00290420">
              <w:t xml:space="preserve"> ja huolien vakavuuden perusteella tulisi myös aina harkita uuden arvioinnin tekevien työntekijöiden nimeämistä sekä palvelutarpeen arviointiyksiköstä että lapsiperheiden sosiaalityöstä</w:t>
            </w:r>
            <w:r w:rsidR="00DF45A8">
              <w:t>. Tällöin</w:t>
            </w:r>
            <w:r w:rsidR="00290420">
              <w:t xml:space="preserve"> perheen kanssa päästään mahdollisimman pian muodostamaan </w:t>
            </w:r>
            <w:r w:rsidR="003F0C19">
              <w:t>palveluihin perustuvaa jatkosuunnitelmaa</w:t>
            </w:r>
            <w:r w:rsidR="008D4FF7">
              <w:t xml:space="preserve"> eikä asiakkuuden siirtämistä uudelle työntekijälle enää tule</w:t>
            </w:r>
            <w:r w:rsidR="003F0C19">
              <w:t xml:space="preserve">. Monialaisen arvioinnin tekemistä yhdessä terveydenhuollon kanssa on kehitettävä ja </w:t>
            </w:r>
            <w:r w:rsidR="0088636F">
              <w:t xml:space="preserve">vahvistettava </w:t>
            </w:r>
            <w:r w:rsidR="003F0C19">
              <w:t>yhteisillä koulutuksilla.</w:t>
            </w:r>
            <w:r w:rsidR="002202BC">
              <w:t xml:space="preserve"> Systeemisen työotteen hyödyntämi</w:t>
            </w:r>
            <w:r w:rsidR="00B046E0">
              <w:t>sen</w:t>
            </w:r>
            <w:r w:rsidR="002202BC">
              <w:t xml:space="preserve"> koko asiakassuhteen ajan toivotaan olevan mahdollista mahdollisimman pian.</w:t>
            </w:r>
            <w:r w:rsidR="00FC6034">
              <w:t xml:space="preserve"> SOTEKE-kehittämistyön tuloksista kirjoitetaan laajemmin Pirkanmaan hyvinvointialueen nettisivuilla</w:t>
            </w:r>
            <w:r w:rsidR="004444B0">
              <w:t xml:space="preserve"> myöhemmin</w:t>
            </w:r>
            <w:r w:rsidR="00FC6034">
              <w:t xml:space="preserve"> julkaistava</w:t>
            </w:r>
            <w:r w:rsidR="004444B0">
              <w:t>ssa sosiaalisessa raportissa.</w:t>
            </w:r>
          </w:p>
        </w:tc>
      </w:tr>
      <w:tr w:rsidR="00BE7B56" w14:paraId="5232344E" w14:textId="77777777" w:rsidTr="07E8C574">
        <w:trPr>
          <w:trHeight w:val="275"/>
        </w:trPr>
        <w:tc>
          <w:tcPr>
            <w:tcW w:w="101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0DDA5E7" w14:textId="77777777" w:rsidR="00BE7B56" w:rsidRPr="00EF5F92" w:rsidRDefault="00BE7B56" w:rsidP="00BE7B56">
            <w:pPr>
              <w:rPr>
                <w:i/>
              </w:rPr>
            </w:pPr>
            <w:r w:rsidRPr="00EF5F92">
              <w:rPr>
                <w:i/>
              </w:rPr>
              <w:t>Yhdyshenkilön nimi ja sähköpostiosoite</w:t>
            </w:r>
          </w:p>
        </w:tc>
      </w:tr>
      <w:tr w:rsidR="00BE7B56" w14:paraId="3FF355D1" w14:textId="77777777" w:rsidTr="07E8C574">
        <w:trPr>
          <w:trHeight w:val="439"/>
        </w:trPr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14:paraId="6B0D86AD" w14:textId="77777777" w:rsidR="00BE7B56" w:rsidRDefault="00BE7B56" w:rsidP="00BE7B56"/>
        </w:tc>
        <w:tc>
          <w:tcPr>
            <w:tcW w:w="98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8571D01" w14:textId="7B8AAA1E" w:rsidR="000142EE" w:rsidRDefault="000142EE" w:rsidP="000142EE">
            <w:r>
              <w:t>Katariina Korhonen, katariina.korhonen@pirha.fi</w:t>
            </w:r>
          </w:p>
          <w:p w14:paraId="00F48733" w14:textId="2724FB63" w:rsidR="00BE7B56" w:rsidRDefault="000142EE" w:rsidP="000142EE">
            <w:r>
              <w:t>Taija Siukola, taija.siukola@pirha.fi</w:t>
            </w:r>
          </w:p>
        </w:tc>
      </w:tr>
    </w:tbl>
    <w:p w14:paraId="15048196" w14:textId="77777777" w:rsidR="00B563D3" w:rsidRDefault="00B563D3"/>
    <w:sectPr w:rsidR="00B563D3" w:rsidSect="00E441C4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9154A"/>
    <w:multiLevelType w:val="hybridMultilevel"/>
    <w:tmpl w:val="C18249A0"/>
    <w:lvl w:ilvl="0" w:tplc="F01E6B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8C84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722E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7082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4416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9EB3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90C9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A88A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90D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0269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78C"/>
    <w:rsid w:val="00003770"/>
    <w:rsid w:val="00007BC5"/>
    <w:rsid w:val="00010CFD"/>
    <w:rsid w:val="00010FFA"/>
    <w:rsid w:val="00013CFC"/>
    <w:rsid w:val="000142EE"/>
    <w:rsid w:val="00041A10"/>
    <w:rsid w:val="0004581D"/>
    <w:rsid w:val="00055EFC"/>
    <w:rsid w:val="0008478C"/>
    <w:rsid w:val="0008487D"/>
    <w:rsid w:val="00091F99"/>
    <w:rsid w:val="00095A6D"/>
    <w:rsid w:val="000A70AB"/>
    <w:rsid w:val="000B1D81"/>
    <w:rsid w:val="000E1DA9"/>
    <w:rsid w:val="000F66E5"/>
    <w:rsid w:val="00101377"/>
    <w:rsid w:val="0012552B"/>
    <w:rsid w:val="001432D8"/>
    <w:rsid w:val="00150157"/>
    <w:rsid w:val="00176BF2"/>
    <w:rsid w:val="001A2E3B"/>
    <w:rsid w:val="001A4AB9"/>
    <w:rsid w:val="001A6EFE"/>
    <w:rsid w:val="001B2493"/>
    <w:rsid w:val="001E4D75"/>
    <w:rsid w:val="001E5145"/>
    <w:rsid w:val="001E5670"/>
    <w:rsid w:val="001F5B49"/>
    <w:rsid w:val="002202BC"/>
    <w:rsid w:val="00220D5C"/>
    <w:rsid w:val="0022143B"/>
    <w:rsid w:val="00225F82"/>
    <w:rsid w:val="00236640"/>
    <w:rsid w:val="002375BA"/>
    <w:rsid w:val="00245D26"/>
    <w:rsid w:val="0026134C"/>
    <w:rsid w:val="002617DD"/>
    <w:rsid w:val="00273D32"/>
    <w:rsid w:val="0027491C"/>
    <w:rsid w:val="00290420"/>
    <w:rsid w:val="002A7BF5"/>
    <w:rsid w:val="002B7677"/>
    <w:rsid w:val="002C3990"/>
    <w:rsid w:val="002F17E8"/>
    <w:rsid w:val="0031626B"/>
    <w:rsid w:val="00321D4D"/>
    <w:rsid w:val="003331FF"/>
    <w:rsid w:val="00333F30"/>
    <w:rsid w:val="00376ED8"/>
    <w:rsid w:val="00393C81"/>
    <w:rsid w:val="003C5560"/>
    <w:rsid w:val="003D797B"/>
    <w:rsid w:val="003E3D74"/>
    <w:rsid w:val="003E4389"/>
    <w:rsid w:val="003F0C19"/>
    <w:rsid w:val="00401F55"/>
    <w:rsid w:val="004130F6"/>
    <w:rsid w:val="00420E7D"/>
    <w:rsid w:val="004337F5"/>
    <w:rsid w:val="00437B34"/>
    <w:rsid w:val="004444B0"/>
    <w:rsid w:val="00445C02"/>
    <w:rsid w:val="004556A6"/>
    <w:rsid w:val="00496720"/>
    <w:rsid w:val="004B4B17"/>
    <w:rsid w:val="004C7F4E"/>
    <w:rsid w:val="004D612C"/>
    <w:rsid w:val="00517DA6"/>
    <w:rsid w:val="005348FD"/>
    <w:rsid w:val="00556949"/>
    <w:rsid w:val="005850A8"/>
    <w:rsid w:val="00586473"/>
    <w:rsid w:val="005B2ED4"/>
    <w:rsid w:val="005E420E"/>
    <w:rsid w:val="005E692A"/>
    <w:rsid w:val="005E7FEA"/>
    <w:rsid w:val="005F5130"/>
    <w:rsid w:val="00607513"/>
    <w:rsid w:val="006367D2"/>
    <w:rsid w:val="0065429F"/>
    <w:rsid w:val="00665D91"/>
    <w:rsid w:val="00674A11"/>
    <w:rsid w:val="006774A4"/>
    <w:rsid w:val="006848AC"/>
    <w:rsid w:val="006866AD"/>
    <w:rsid w:val="00687529"/>
    <w:rsid w:val="006A2309"/>
    <w:rsid w:val="006A24A8"/>
    <w:rsid w:val="006D64DE"/>
    <w:rsid w:val="006D717C"/>
    <w:rsid w:val="006E710B"/>
    <w:rsid w:val="00715DDC"/>
    <w:rsid w:val="00725FEF"/>
    <w:rsid w:val="00726C12"/>
    <w:rsid w:val="0074408B"/>
    <w:rsid w:val="00747A84"/>
    <w:rsid w:val="00750F12"/>
    <w:rsid w:val="00755421"/>
    <w:rsid w:val="007918A9"/>
    <w:rsid w:val="0079770D"/>
    <w:rsid w:val="007A0F45"/>
    <w:rsid w:val="007A2926"/>
    <w:rsid w:val="007C1AA9"/>
    <w:rsid w:val="007C2CFE"/>
    <w:rsid w:val="007F1DEE"/>
    <w:rsid w:val="007F7D81"/>
    <w:rsid w:val="00810010"/>
    <w:rsid w:val="0081104B"/>
    <w:rsid w:val="00816ED6"/>
    <w:rsid w:val="00842D74"/>
    <w:rsid w:val="00844803"/>
    <w:rsid w:val="008452C5"/>
    <w:rsid w:val="0088636F"/>
    <w:rsid w:val="008A3636"/>
    <w:rsid w:val="008D4FF7"/>
    <w:rsid w:val="0090355B"/>
    <w:rsid w:val="00903626"/>
    <w:rsid w:val="00953825"/>
    <w:rsid w:val="00954C6B"/>
    <w:rsid w:val="00960B69"/>
    <w:rsid w:val="009857C6"/>
    <w:rsid w:val="00987219"/>
    <w:rsid w:val="009901F6"/>
    <w:rsid w:val="009A0435"/>
    <w:rsid w:val="009A2684"/>
    <w:rsid w:val="009B443C"/>
    <w:rsid w:val="009F1160"/>
    <w:rsid w:val="009F3DFA"/>
    <w:rsid w:val="00A160BD"/>
    <w:rsid w:val="00A64DC0"/>
    <w:rsid w:val="00A878A8"/>
    <w:rsid w:val="00AB3239"/>
    <w:rsid w:val="00AD5E92"/>
    <w:rsid w:val="00AE194B"/>
    <w:rsid w:val="00AF1E39"/>
    <w:rsid w:val="00AF6DD1"/>
    <w:rsid w:val="00B046E0"/>
    <w:rsid w:val="00B1221B"/>
    <w:rsid w:val="00B1361F"/>
    <w:rsid w:val="00B241DE"/>
    <w:rsid w:val="00B563D3"/>
    <w:rsid w:val="00B653FC"/>
    <w:rsid w:val="00B92DB8"/>
    <w:rsid w:val="00B96F19"/>
    <w:rsid w:val="00BB10CC"/>
    <w:rsid w:val="00BD27B6"/>
    <w:rsid w:val="00BE1A82"/>
    <w:rsid w:val="00BE77FE"/>
    <w:rsid w:val="00BE7B56"/>
    <w:rsid w:val="00BF736C"/>
    <w:rsid w:val="00C34074"/>
    <w:rsid w:val="00C47B22"/>
    <w:rsid w:val="00C72AA5"/>
    <w:rsid w:val="00C83179"/>
    <w:rsid w:val="00C87839"/>
    <w:rsid w:val="00CB0745"/>
    <w:rsid w:val="00CB1B97"/>
    <w:rsid w:val="00CB2A2F"/>
    <w:rsid w:val="00CC0653"/>
    <w:rsid w:val="00D00D26"/>
    <w:rsid w:val="00D02D45"/>
    <w:rsid w:val="00D21C73"/>
    <w:rsid w:val="00D34635"/>
    <w:rsid w:val="00D409D0"/>
    <w:rsid w:val="00D43DE2"/>
    <w:rsid w:val="00D4768B"/>
    <w:rsid w:val="00D602B6"/>
    <w:rsid w:val="00D64737"/>
    <w:rsid w:val="00D876D6"/>
    <w:rsid w:val="00DA7433"/>
    <w:rsid w:val="00DB55D7"/>
    <w:rsid w:val="00DC77CE"/>
    <w:rsid w:val="00DE7AA2"/>
    <w:rsid w:val="00DF45A8"/>
    <w:rsid w:val="00E0585F"/>
    <w:rsid w:val="00E12582"/>
    <w:rsid w:val="00E3058D"/>
    <w:rsid w:val="00E441C4"/>
    <w:rsid w:val="00E44EF3"/>
    <w:rsid w:val="00E655E9"/>
    <w:rsid w:val="00E7644E"/>
    <w:rsid w:val="00E81083"/>
    <w:rsid w:val="00E95617"/>
    <w:rsid w:val="00EA3CE7"/>
    <w:rsid w:val="00EC092B"/>
    <w:rsid w:val="00EE5A6C"/>
    <w:rsid w:val="00EF5412"/>
    <w:rsid w:val="00EF5F92"/>
    <w:rsid w:val="00F15FC8"/>
    <w:rsid w:val="00F21D7B"/>
    <w:rsid w:val="00F33CC3"/>
    <w:rsid w:val="00F3505F"/>
    <w:rsid w:val="00F42106"/>
    <w:rsid w:val="00F65634"/>
    <w:rsid w:val="00FA4209"/>
    <w:rsid w:val="00FA65BA"/>
    <w:rsid w:val="00FC6034"/>
    <w:rsid w:val="00FE4379"/>
    <w:rsid w:val="00FE4EE3"/>
    <w:rsid w:val="00FE5091"/>
    <w:rsid w:val="00FE7445"/>
    <w:rsid w:val="07E8C574"/>
    <w:rsid w:val="6657808B"/>
    <w:rsid w:val="71F1C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2C005"/>
  <w15:docId w15:val="{C54D1FE0-46CD-4AAC-A4CE-A69A2419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563D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84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E5091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E50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E5091"/>
    <w:rPr>
      <w:rFonts w:ascii="Lucida Grande" w:hAnsi="Lucida Grande" w:cs="Lucida Grande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AB3239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35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785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91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511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2DD55-86D4-4EFF-969C-1899517B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788</Words>
  <Characters>6383</Characters>
  <Application>Microsoft Office Word</Application>
  <DocSecurity>0</DocSecurity>
  <Lines>53</Lines>
  <Paragraphs>14</Paragraphs>
  <ScaleCrop>false</ScaleCrop>
  <Company>Nurmijärven kunta</Company>
  <LinksUpToDate>false</LinksUpToDate>
  <CharactersWithSpaces>7157</CharactersWithSpaces>
  <SharedDoc>false</SharedDoc>
  <HLinks>
    <vt:vector size="6" baseType="variant">
      <vt:variant>
        <vt:i4>1310837</vt:i4>
      </vt:variant>
      <vt:variant>
        <vt:i4>0</vt:i4>
      </vt:variant>
      <vt:variant>
        <vt:i4>0</vt:i4>
      </vt:variant>
      <vt:variant>
        <vt:i4>5</vt:i4>
      </vt:variant>
      <vt:variant>
        <vt:lpwstr>mailto:heidi.leppanen@pirha.fi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arto.virtanen</dc:creator>
  <cp:lastModifiedBy>Siukola Taija</cp:lastModifiedBy>
  <cp:revision>148</cp:revision>
  <dcterms:created xsi:type="dcterms:W3CDTF">2025-03-26T08:58:00Z</dcterms:created>
  <dcterms:modified xsi:type="dcterms:W3CDTF">2025-04-16T11:11:00Z</dcterms:modified>
</cp:coreProperties>
</file>