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95D3" w14:textId="22F6DAC4" w:rsidR="00B60D19" w:rsidRPr="00C95B51" w:rsidRDefault="606A4EA2" w:rsidP="00C95B51">
      <w:pPr>
        <w:spacing w:before="100" w:beforeAutospacing="1" w:after="100" w:afterAutospacing="1" w:line="240" w:lineRule="auto"/>
        <w:rPr>
          <w:rFonts w:eastAsiaTheme="minorEastAsia" w:cstheme="minorHAnsi"/>
          <w:b/>
          <w:bCs/>
          <w:sz w:val="24"/>
          <w:szCs w:val="24"/>
        </w:rPr>
      </w:pPr>
      <w:r w:rsidRPr="00C95B51">
        <w:rPr>
          <w:rFonts w:eastAsiaTheme="minorEastAsia" w:cstheme="minorHAnsi"/>
          <w:b/>
          <w:bCs/>
          <w:sz w:val="24"/>
          <w:szCs w:val="24"/>
        </w:rPr>
        <w:t>LIITE 1</w:t>
      </w:r>
    </w:p>
    <w:p w14:paraId="4CFE57FD" w14:textId="53EFECFC" w:rsidR="00B60D19" w:rsidRPr="00C95B51" w:rsidRDefault="00A74213" w:rsidP="00C95B51">
      <w:pPr>
        <w:spacing w:before="100" w:beforeAutospacing="1" w:after="100" w:afterAutospacing="1" w:line="240" w:lineRule="auto"/>
        <w:rPr>
          <w:rFonts w:eastAsiaTheme="minorEastAsia" w:cstheme="minorHAnsi"/>
          <w:b/>
          <w:bCs/>
          <w:sz w:val="24"/>
          <w:szCs w:val="24"/>
        </w:rPr>
      </w:pPr>
      <w:r w:rsidRPr="00C95B51">
        <w:rPr>
          <w:rFonts w:eastAsiaTheme="minorEastAsia" w:cstheme="minorHAnsi"/>
          <w:b/>
          <w:bCs/>
          <w:sz w:val="24"/>
          <w:szCs w:val="24"/>
        </w:rPr>
        <w:t>TUTKIMUSSUUNNIT</w:t>
      </w:r>
      <w:r w:rsidR="00B60D19" w:rsidRPr="00C95B51">
        <w:rPr>
          <w:rFonts w:eastAsiaTheme="minorEastAsia" w:cstheme="minorHAnsi"/>
          <w:b/>
          <w:bCs/>
          <w:sz w:val="24"/>
          <w:szCs w:val="24"/>
        </w:rPr>
        <w:t>ELMA</w:t>
      </w:r>
    </w:p>
    <w:p w14:paraId="59F43D32" w14:textId="4F8F6EB4" w:rsidR="001302CE" w:rsidRPr="00C95B51" w:rsidRDefault="001302CE" w:rsidP="00C95B51">
      <w:pPr>
        <w:spacing w:before="100" w:beforeAutospacing="1" w:after="100" w:afterAutospacing="1" w:line="240" w:lineRule="auto"/>
        <w:rPr>
          <w:rFonts w:eastAsiaTheme="minorEastAsia" w:cstheme="minorHAnsi"/>
          <w:sz w:val="24"/>
          <w:szCs w:val="24"/>
        </w:rPr>
      </w:pPr>
      <w:r w:rsidRPr="00C95B51">
        <w:rPr>
          <w:rFonts w:eastAsiaTheme="minorEastAsia" w:cstheme="minorHAnsi"/>
          <w:sz w:val="24"/>
          <w:szCs w:val="24"/>
        </w:rPr>
        <w:t xml:space="preserve">Hankkeen nimi: </w:t>
      </w:r>
      <w:r w:rsidR="726774DA" w:rsidRPr="00C95B51">
        <w:rPr>
          <w:rFonts w:eastAsiaTheme="minorEastAsia" w:cstheme="minorHAnsi"/>
          <w:sz w:val="24"/>
          <w:szCs w:val="24"/>
        </w:rPr>
        <w:t>Toimeentulotuki, palvelut ja etuudet sote-integraatiossa (</w:t>
      </w:r>
      <w:proofErr w:type="spellStart"/>
      <w:r w:rsidR="726774DA" w:rsidRPr="00C95B51">
        <w:rPr>
          <w:rFonts w:eastAsiaTheme="minorEastAsia" w:cstheme="minorHAnsi"/>
          <w:sz w:val="24"/>
          <w:szCs w:val="24"/>
        </w:rPr>
        <w:t>ToituAvain</w:t>
      </w:r>
      <w:proofErr w:type="spellEnd"/>
      <w:r w:rsidR="726774DA" w:rsidRPr="00C95B51">
        <w:rPr>
          <w:rFonts w:eastAsiaTheme="minorEastAsia" w:cstheme="minorHAnsi"/>
          <w:sz w:val="24"/>
          <w:szCs w:val="24"/>
        </w:rPr>
        <w:t>) II</w:t>
      </w:r>
    </w:p>
    <w:p w14:paraId="4E183C3F" w14:textId="0EE1C4C8" w:rsidR="33BDFA22" w:rsidRPr="00C95B51" w:rsidRDefault="33BDFA22" w:rsidP="00C95B51">
      <w:pPr>
        <w:spacing w:before="100" w:beforeAutospacing="1" w:after="100" w:afterAutospacing="1" w:line="240" w:lineRule="auto"/>
        <w:rPr>
          <w:rFonts w:eastAsiaTheme="minorEastAsia" w:cstheme="minorHAnsi"/>
          <w:b/>
          <w:bCs/>
          <w:sz w:val="24"/>
          <w:szCs w:val="24"/>
        </w:rPr>
      </w:pPr>
      <w:r w:rsidRPr="00C95B51">
        <w:rPr>
          <w:rFonts w:eastAsiaTheme="minorEastAsia" w:cstheme="minorHAnsi"/>
          <w:b/>
          <w:bCs/>
          <w:sz w:val="24"/>
          <w:szCs w:val="24"/>
        </w:rPr>
        <w:t>Tiivistelmä</w:t>
      </w:r>
      <w:r w:rsidR="00DB3BFF" w:rsidRPr="00C95B51">
        <w:rPr>
          <w:rFonts w:eastAsiaTheme="minorEastAsia" w:cstheme="minorHAnsi"/>
          <w:b/>
          <w:bCs/>
          <w:sz w:val="24"/>
          <w:szCs w:val="24"/>
        </w:rPr>
        <w:t xml:space="preserve"> tutkimuksesta</w:t>
      </w:r>
    </w:p>
    <w:p w14:paraId="0A3A1231" w14:textId="77777777" w:rsidR="00041A83" w:rsidRPr="00C95B51" w:rsidRDefault="00041A83" w:rsidP="00C95B51">
      <w:pPr>
        <w:spacing w:before="100" w:beforeAutospacing="1" w:after="100" w:afterAutospacing="1" w:line="240" w:lineRule="auto"/>
        <w:rPr>
          <w:rFonts w:cstheme="minorHAnsi"/>
          <w:sz w:val="24"/>
          <w:szCs w:val="24"/>
        </w:rPr>
      </w:pPr>
      <w:r w:rsidRPr="00C95B51">
        <w:rPr>
          <w:rFonts w:cstheme="minorHAnsi"/>
          <w:sz w:val="24"/>
          <w:szCs w:val="24"/>
        </w:rPr>
        <w:t>Tutkimus keskittyy Terveyden ja hyvinvoinnin laitoksen (THL) kehittämän AVAIN-mittarin validointiin ja käytettävyyden arviointiin aikuissosiaalityössä. AVAIN-mittari on työkalu, jolla mitataan sosiaalityön vaikuttavuutta asiakkaiden tavoitteiden saavuttamisen, käytettyjen palveluiden ja menetelmien sekä niiden vaikutusten kautta. Tavoitteena on varmistaa mittarin luotettavuus ja soveltuvuus sosiaalityön tiedonkeruuseen sekä tuottaa uutta tietoa, joka tukee sosiaalipalveluiden kehittämistä ja resurssien tehokkaampaa kohdentamista.</w:t>
      </w:r>
    </w:p>
    <w:p w14:paraId="70D88577" w14:textId="77777777" w:rsidR="00041A83" w:rsidRPr="00C95B51" w:rsidRDefault="00041A83" w:rsidP="00C95B51">
      <w:pPr>
        <w:spacing w:before="100" w:beforeAutospacing="1" w:after="100" w:afterAutospacing="1" w:line="240" w:lineRule="auto"/>
        <w:rPr>
          <w:rFonts w:cstheme="minorHAnsi"/>
          <w:sz w:val="24"/>
          <w:szCs w:val="24"/>
        </w:rPr>
      </w:pPr>
      <w:r w:rsidRPr="00C95B51">
        <w:rPr>
          <w:rFonts w:cstheme="minorHAnsi"/>
          <w:sz w:val="24"/>
          <w:szCs w:val="24"/>
        </w:rPr>
        <w:t>Tutkimuksessa arvioidaan AVAIN-mittarin psykometrisiä ominaisuuksia, kuten rakennevaliditeettia ja reliabiliteettia, sekä tutkitaan sen ennustevaliditeettia. Lisäksi selvitetään mittarin tuottamaa tietoa asiakkaiden tavoitteiden toteutumisesta, heidän tilanteeseensa vaikuttavista tekijöistä ja käytetyistä palveluista. Toimeentulotuen käytön ja sosiaalityön tulosten välisiä yhteyksiä tarkastellaan erityisesti aikuissosiaalityön kontekstissa. Mittarin käytettävyyttä arvioidaan eri näkökulmista, mukaan lukien tekniset ja käyttäjien motivaatioon liittyvät tekijät.</w:t>
      </w:r>
    </w:p>
    <w:p w14:paraId="3D8511C1" w14:textId="17BFAD66" w:rsidR="00041A83" w:rsidRPr="00C95B51" w:rsidRDefault="00041A83" w:rsidP="00C95B51">
      <w:pPr>
        <w:spacing w:before="100" w:beforeAutospacing="1" w:after="100" w:afterAutospacing="1" w:line="240" w:lineRule="auto"/>
        <w:rPr>
          <w:rFonts w:cstheme="minorHAnsi"/>
          <w:sz w:val="24"/>
          <w:szCs w:val="24"/>
        </w:rPr>
      </w:pPr>
      <w:r w:rsidRPr="00C95B51">
        <w:rPr>
          <w:rFonts w:cstheme="minorHAnsi"/>
          <w:sz w:val="24"/>
          <w:szCs w:val="24"/>
        </w:rPr>
        <w:t>Tutkimusaineisto koostuu työikäisten sosiaalipalvelujen asiakassuunnitelmista, toimeentulotuen rekisteriaineistoista sekä AVAIN-mittarilla kerätystä kuntakokeiluaineistosta. Aineistot analysoidaan laadullisin ja määrällisin menetelmin, kuten faktorianalyysillä, regressioanalyysillä ja sisällönanalyysillä. Tutkimus toteutetaan yhteistyössä Jyväskylän yliopiston kanssa vuosina 202</w:t>
      </w:r>
      <w:r w:rsidR="00C95B51">
        <w:rPr>
          <w:rFonts w:cstheme="minorHAnsi"/>
          <w:sz w:val="24"/>
          <w:szCs w:val="24"/>
        </w:rPr>
        <w:t>5</w:t>
      </w:r>
      <w:r w:rsidRPr="00C95B51">
        <w:rPr>
          <w:rFonts w:cstheme="minorHAnsi"/>
          <w:sz w:val="24"/>
          <w:szCs w:val="24"/>
        </w:rPr>
        <w:t>–2026, ja tulokset julkaistaan tieteellisissä artikkeleissa.</w:t>
      </w:r>
    </w:p>
    <w:p w14:paraId="3506E5C4" w14:textId="2F6BCE6A" w:rsidR="00041A83" w:rsidRDefault="00041A83" w:rsidP="00C95B51">
      <w:pPr>
        <w:spacing w:before="100" w:beforeAutospacing="1" w:after="100" w:afterAutospacing="1" w:line="240" w:lineRule="auto"/>
        <w:rPr>
          <w:rFonts w:cstheme="minorHAnsi"/>
          <w:sz w:val="24"/>
          <w:szCs w:val="24"/>
        </w:rPr>
      </w:pPr>
      <w:r w:rsidRPr="00C95B51">
        <w:rPr>
          <w:rFonts w:cstheme="minorHAnsi"/>
          <w:sz w:val="24"/>
          <w:szCs w:val="24"/>
        </w:rPr>
        <w:t>Tutkimus tukee sosiaalityön tiedolla johtamista ja vaikuttavuuden arviointia, mikä mahdollistaa palveluiden kehittämisen entistä näyttöön perustuvammaksi. AVAIN-mittarin käyttöönotto valtakunnallisesti edistää sosiaalihuollon tiedonkeruun yhdenmukaistamista ja palveluiden vertailtavuutta eri tasoilla. Lopputuloksena tutkimus tarjoaa työkaluja sosiaalipalveluiden laadun ja kustannusvaikuttavuuden parantamiseksi sekä tukee laaturekisterityön edistämistä.</w:t>
      </w:r>
    </w:p>
    <w:p w14:paraId="74C26202" w14:textId="77777777" w:rsidR="00D75537" w:rsidRPr="00C95B51" w:rsidRDefault="00D75537" w:rsidP="00D75537">
      <w:pPr>
        <w:spacing w:before="100" w:beforeAutospacing="1" w:after="100" w:afterAutospacing="1" w:line="240" w:lineRule="auto"/>
        <w:rPr>
          <w:rFonts w:cstheme="minorHAnsi"/>
          <w:sz w:val="24"/>
          <w:szCs w:val="24"/>
        </w:rPr>
      </w:pPr>
      <w:r w:rsidRPr="00C95B51">
        <w:rPr>
          <w:rFonts w:cstheme="minorHAnsi"/>
          <w:sz w:val="24"/>
          <w:szCs w:val="24"/>
        </w:rPr>
        <w:t>Asiasanat: Sosiaalityö, sosiaalihuolto, Kanta-palvelut, sosiaalihuollon asiakastietovaranto, laaturekisterit</w:t>
      </w:r>
    </w:p>
    <w:p w14:paraId="319F708A" w14:textId="1A8B80EB" w:rsidR="00041A83" w:rsidRPr="00C95B51" w:rsidRDefault="00041A83" w:rsidP="00C95B51">
      <w:pPr>
        <w:spacing w:before="100" w:beforeAutospacing="1" w:after="100" w:afterAutospacing="1" w:line="240" w:lineRule="auto"/>
        <w:rPr>
          <w:rFonts w:eastAsiaTheme="minorEastAsia" w:cstheme="minorHAnsi"/>
          <w:b/>
          <w:bCs/>
          <w:sz w:val="24"/>
          <w:szCs w:val="24"/>
        </w:rPr>
      </w:pPr>
      <w:r w:rsidRPr="00C95B51">
        <w:rPr>
          <w:rFonts w:eastAsiaTheme="minorEastAsia" w:cstheme="minorHAnsi"/>
          <w:b/>
          <w:bCs/>
          <w:sz w:val="24"/>
          <w:szCs w:val="24"/>
        </w:rPr>
        <w:t>Johdanto</w:t>
      </w:r>
    </w:p>
    <w:p w14:paraId="63A101B4" w14:textId="77777777" w:rsidR="005E7D9F" w:rsidRPr="00C95B51" w:rsidRDefault="003D2ED5" w:rsidP="00C95B51">
      <w:pPr>
        <w:spacing w:before="100" w:beforeAutospacing="1" w:after="100" w:afterAutospacing="1" w:line="240" w:lineRule="auto"/>
        <w:rPr>
          <w:rFonts w:cstheme="minorHAnsi"/>
          <w:sz w:val="24"/>
          <w:szCs w:val="24"/>
        </w:rPr>
      </w:pPr>
      <w:r w:rsidRPr="00C95B51">
        <w:rPr>
          <w:rFonts w:cstheme="minorHAnsi"/>
          <w:sz w:val="24"/>
          <w:szCs w:val="24"/>
        </w:rPr>
        <w:t xml:space="preserve">THL:lla on lakisääteinen oikeus ja velvollisuus vastata sosiaali- ja terveydenhuollon asiakastiedon sähköisen käsittelyn, siihen liittyvän tietohallinnon ja valtakunnallisten tietojärjestelmäpalvelujen käytön ja toteuttamisen suunnittelusta, ohjauksesta ja seurannasta sekä tietorakenteiden yhteensovittamisesta (L 668/2008). THL:lla on laitokselle säädettyjen tehtävien hoitamista varten oikeus saada sekä salassapitovelvoitteiden ja muiden tietojen käyttöä koskevien rajoitusten estämättä tunnistetietoineen väestöä koskevat välttämättömät tiedot. </w:t>
      </w:r>
      <w:r w:rsidR="06201267" w:rsidRPr="00C95B51">
        <w:rPr>
          <w:rFonts w:cstheme="minorHAnsi"/>
          <w:sz w:val="24"/>
          <w:szCs w:val="24"/>
        </w:rPr>
        <w:t>Tämä koskee siis myös sosiaalipalveluita koskevia tietoja.</w:t>
      </w:r>
      <w:r w:rsidR="005E7D9F" w:rsidRPr="00C95B51">
        <w:rPr>
          <w:rFonts w:cstheme="minorHAnsi"/>
          <w:sz w:val="24"/>
          <w:szCs w:val="24"/>
        </w:rPr>
        <w:t xml:space="preserve"> </w:t>
      </w:r>
    </w:p>
    <w:p w14:paraId="506C3930" w14:textId="79FFC121" w:rsidR="00BB3B3B" w:rsidRPr="00C95B51" w:rsidRDefault="06201267" w:rsidP="00C95B51">
      <w:pPr>
        <w:spacing w:before="100" w:beforeAutospacing="1" w:after="100" w:afterAutospacing="1" w:line="240" w:lineRule="auto"/>
        <w:rPr>
          <w:rFonts w:cstheme="minorHAnsi"/>
          <w:sz w:val="24"/>
          <w:szCs w:val="24"/>
        </w:rPr>
      </w:pPr>
      <w:r w:rsidRPr="00C95B51">
        <w:rPr>
          <w:rFonts w:cstheme="minorHAnsi"/>
          <w:sz w:val="24"/>
          <w:szCs w:val="24"/>
        </w:rPr>
        <w:lastRenderedPageBreak/>
        <w:t>Tie</w:t>
      </w:r>
      <w:r w:rsidR="005E7D9F" w:rsidRPr="00C95B51">
        <w:rPr>
          <w:rFonts w:cstheme="minorHAnsi"/>
          <w:sz w:val="24"/>
          <w:szCs w:val="24"/>
        </w:rPr>
        <w:t>tojen</w:t>
      </w:r>
      <w:r w:rsidRPr="00C95B51">
        <w:rPr>
          <w:rFonts w:cstheme="minorHAnsi"/>
          <w:sz w:val="24"/>
          <w:szCs w:val="24"/>
        </w:rPr>
        <w:t xml:space="preserve"> on kuitenkin oltava sellaisia, että niiden avulla sosiaalipalvelujen seuranta ja arviointi on mahdollista. </w:t>
      </w:r>
      <w:r w:rsidR="00BB3B3B" w:rsidRPr="00C95B51">
        <w:rPr>
          <w:rFonts w:cstheme="minorHAnsi"/>
          <w:sz w:val="24"/>
          <w:szCs w:val="24"/>
        </w:rPr>
        <w:t xml:space="preserve">Validien tiedonkeruutapojen ja tietosisältöjen tarve liittyy </w:t>
      </w:r>
      <w:r w:rsidR="1E20F08A" w:rsidRPr="00C95B51">
        <w:rPr>
          <w:rFonts w:cstheme="minorHAnsi"/>
          <w:sz w:val="24"/>
          <w:szCs w:val="24"/>
        </w:rPr>
        <w:t xml:space="preserve">erityisesti </w:t>
      </w:r>
      <w:r w:rsidR="00BB3B3B" w:rsidRPr="00C95B51">
        <w:rPr>
          <w:rFonts w:cstheme="minorHAnsi"/>
          <w:sz w:val="24"/>
          <w:szCs w:val="24"/>
        </w:rPr>
        <w:t xml:space="preserve">sosiaali- ja terveydenhuollon Kanta-palvelujen käynnistymiseen. </w:t>
      </w:r>
      <w:r w:rsidR="00B01C63" w:rsidRPr="00C95B51">
        <w:rPr>
          <w:rFonts w:cstheme="minorHAnsi"/>
          <w:sz w:val="24"/>
          <w:szCs w:val="24"/>
        </w:rPr>
        <w:t>Kanta-palveluiden käyttöönotto</w:t>
      </w:r>
      <w:r w:rsidR="00BB3B3B" w:rsidRPr="00C95B51">
        <w:rPr>
          <w:rFonts w:cstheme="minorHAnsi"/>
          <w:sz w:val="24"/>
          <w:szCs w:val="24"/>
        </w:rPr>
        <w:t xml:space="preserve"> ja sosiaalihuollon asiakastietovaranto</w:t>
      </w:r>
      <w:r w:rsidR="00B01C63" w:rsidRPr="00C95B51">
        <w:rPr>
          <w:rFonts w:cstheme="minorHAnsi"/>
          <w:sz w:val="24"/>
          <w:szCs w:val="24"/>
        </w:rPr>
        <w:t xml:space="preserve"> mahdollista</w:t>
      </w:r>
      <w:r w:rsidR="00BB3B3B" w:rsidRPr="00C95B51">
        <w:rPr>
          <w:rFonts w:cstheme="minorHAnsi"/>
          <w:sz w:val="24"/>
          <w:szCs w:val="24"/>
        </w:rPr>
        <w:t>vat</w:t>
      </w:r>
      <w:r w:rsidR="00B01C63" w:rsidRPr="00C95B51">
        <w:rPr>
          <w:rFonts w:cstheme="minorHAnsi"/>
          <w:sz w:val="24"/>
          <w:szCs w:val="24"/>
        </w:rPr>
        <w:t xml:space="preserve"> asiakastietojen arkistoinnin ja säilytyksen sekä hakutoiminnallisuudet kansallisen tietovarannon avulla. </w:t>
      </w:r>
      <w:r w:rsidR="00BB3B3B" w:rsidRPr="00C95B51">
        <w:rPr>
          <w:rFonts w:cstheme="minorHAnsi"/>
          <w:sz w:val="24"/>
          <w:szCs w:val="24"/>
        </w:rPr>
        <w:t>Valtakunnallisesti määritellyt semanttisesti yhdenmukaiset asiakasasiakirjat tallennetaan valtakunnalliseen sosiaalihuollon asiakastietovarantoon, ja niitä käytetään ja luovutetaan sieltä tietosuojasäännösten mukaisesti asiayhteyden perusteella. Yhteisesti käytettävät tietokomponentit ja asiakirjarakenteet mahdollistavat yhdenmukaisen kirjaamisen sekä parantavat asiakastietojen laatua ja vertailukelpoisuutta. Tiedon toisiolain edellyttämiä asiakastietoja on mahdollista hyödyntää valtakunnallisesti asiakastyössä entistä enemmän. (Lehmuskoski ym. 2024.)</w:t>
      </w:r>
    </w:p>
    <w:p w14:paraId="4BAC7985" w14:textId="31D13E2C" w:rsidR="008D5DF0" w:rsidRPr="00C95B51" w:rsidRDefault="003D2ED5" w:rsidP="00C95B51">
      <w:pPr>
        <w:spacing w:before="100" w:beforeAutospacing="1" w:after="100" w:afterAutospacing="1" w:line="240" w:lineRule="auto"/>
        <w:rPr>
          <w:rFonts w:cstheme="minorHAnsi"/>
          <w:sz w:val="24"/>
          <w:szCs w:val="24"/>
        </w:rPr>
      </w:pPr>
      <w:r w:rsidRPr="00C95B51">
        <w:rPr>
          <w:rFonts w:cstheme="minorHAnsi"/>
          <w:sz w:val="24"/>
          <w:szCs w:val="24"/>
        </w:rPr>
        <w:t xml:space="preserve">THL antaa määräykset ylläpitämiensä rekistereiden tietorakenteista ja tietosisällöistä. </w:t>
      </w:r>
      <w:r w:rsidR="00BB3B3B" w:rsidRPr="00C95B51">
        <w:rPr>
          <w:rFonts w:cstheme="minorHAnsi"/>
          <w:sz w:val="24"/>
          <w:szCs w:val="24"/>
        </w:rPr>
        <w:t>Tästä syystä, myös s</w:t>
      </w:r>
      <w:r w:rsidRPr="00C95B51">
        <w:rPr>
          <w:rFonts w:cstheme="minorHAnsi"/>
          <w:sz w:val="24"/>
          <w:szCs w:val="24"/>
        </w:rPr>
        <w:t xml:space="preserve">osiaalihuollon osalta tarvitaan validit tiedonkeruumenetelmät </w:t>
      </w:r>
      <w:r w:rsidR="00BB3B3B" w:rsidRPr="00C95B51">
        <w:rPr>
          <w:rFonts w:cstheme="minorHAnsi"/>
          <w:sz w:val="24"/>
          <w:szCs w:val="24"/>
        </w:rPr>
        <w:t>rekistereihin ja tietokantoihin</w:t>
      </w:r>
      <w:r w:rsidRPr="00C95B51">
        <w:rPr>
          <w:rFonts w:cstheme="minorHAnsi"/>
          <w:sz w:val="24"/>
          <w:szCs w:val="24"/>
        </w:rPr>
        <w:t xml:space="preserve"> tuotettavan tiedon saamiseksi. AVAIN-mittari on pisimpään tutkittu ja kehitetty työikäisten sosiaalipalvelujen vaikuttavuusmittari</w:t>
      </w:r>
      <w:r w:rsidR="007E452E" w:rsidRPr="00C95B51">
        <w:rPr>
          <w:rStyle w:val="Alaviitteenviite"/>
          <w:rFonts w:cstheme="minorHAnsi"/>
          <w:sz w:val="24"/>
          <w:szCs w:val="24"/>
        </w:rPr>
        <w:footnoteReference w:id="2"/>
      </w:r>
      <w:r w:rsidR="002E1AE5" w:rsidRPr="00C95B51">
        <w:rPr>
          <w:rFonts w:cstheme="minorHAnsi"/>
          <w:sz w:val="24"/>
          <w:szCs w:val="24"/>
        </w:rPr>
        <w:t xml:space="preserve">. Mittarin validointia ei kuitenkaan ole tehty, ja sen käyttömahdollisuuksia työikäisten sosiaalityössä ei ole tätä ennen selvitetty kattavasti. </w:t>
      </w:r>
      <w:r w:rsidR="008D5DF0" w:rsidRPr="00C95B51">
        <w:rPr>
          <w:rFonts w:cstheme="minorHAnsi"/>
          <w:sz w:val="24"/>
          <w:szCs w:val="24"/>
        </w:rPr>
        <w:t>Validointi on ehdottoman tärkeää erityisesti sosiaalihuollon asiakastietovarannon (Kanta) ja laaturekisterityön mahdollistamiseksi.</w:t>
      </w:r>
    </w:p>
    <w:p w14:paraId="2AC4F1F3" w14:textId="32BEB584" w:rsidR="003D2ED5" w:rsidRPr="00C95B51" w:rsidRDefault="002E1AE5" w:rsidP="00C95B51">
      <w:pPr>
        <w:spacing w:before="100" w:beforeAutospacing="1" w:after="100" w:afterAutospacing="1" w:line="240" w:lineRule="auto"/>
        <w:rPr>
          <w:rFonts w:cstheme="minorHAnsi"/>
          <w:sz w:val="24"/>
          <w:szCs w:val="24"/>
        </w:rPr>
      </w:pPr>
      <w:r w:rsidRPr="00C95B51">
        <w:rPr>
          <w:rFonts w:cstheme="minorHAnsi"/>
          <w:sz w:val="24"/>
          <w:szCs w:val="24"/>
        </w:rPr>
        <w:t>Tämän tutkimuksen tavoitteena on tutkia THL:n AVAIN-mittarin validiteettia ja reliabiliteettia aikuissosiaalityön vaikuttavuuden arvioinnissa. Lisäksi selvitetään mittarin käyttömahdollisuuksia ja vaikuttavuustiedon tuottamista työikäisten sosiaalityössä.</w:t>
      </w:r>
      <w:r w:rsidR="003D2ED5" w:rsidRPr="00C95B51">
        <w:rPr>
          <w:rFonts w:cstheme="minorHAnsi"/>
          <w:sz w:val="24"/>
          <w:szCs w:val="24"/>
        </w:rPr>
        <w:t xml:space="preserve"> </w:t>
      </w:r>
    </w:p>
    <w:p w14:paraId="450A3E9D" w14:textId="77777777" w:rsidR="00366373" w:rsidRPr="00C95B51" w:rsidRDefault="00366373" w:rsidP="00C95B51">
      <w:pPr>
        <w:spacing w:before="100" w:beforeAutospacing="1" w:after="100" w:afterAutospacing="1" w:line="240" w:lineRule="auto"/>
        <w:rPr>
          <w:rFonts w:cstheme="minorHAnsi"/>
          <w:b/>
          <w:bCs/>
          <w:sz w:val="24"/>
          <w:szCs w:val="24"/>
        </w:rPr>
      </w:pPr>
      <w:r w:rsidRPr="00C95B51">
        <w:rPr>
          <w:rFonts w:cstheme="minorHAnsi"/>
          <w:b/>
          <w:bCs/>
          <w:sz w:val="24"/>
          <w:szCs w:val="24"/>
        </w:rPr>
        <w:t>Tutkimuksen tausta ja perustelut</w:t>
      </w:r>
    </w:p>
    <w:p w14:paraId="03420778" w14:textId="31536E5E" w:rsidR="001302CE" w:rsidRPr="00C95B51" w:rsidRDefault="00B60D19" w:rsidP="00C95B51">
      <w:pPr>
        <w:spacing w:before="100" w:beforeAutospacing="1" w:after="100" w:afterAutospacing="1" w:line="240" w:lineRule="auto"/>
        <w:rPr>
          <w:rFonts w:cstheme="minorHAnsi"/>
          <w:sz w:val="24"/>
          <w:szCs w:val="24"/>
        </w:rPr>
      </w:pPr>
      <w:r w:rsidRPr="00C95B51">
        <w:rPr>
          <w:rFonts w:cstheme="minorHAnsi"/>
          <w:sz w:val="24"/>
          <w:szCs w:val="24"/>
        </w:rPr>
        <w:t xml:space="preserve">Näyttöön perustuvien käytäntöjen valitsemiseksi ja tehokkaan sosiaalityön varmistamiseksi, </w:t>
      </w:r>
      <w:r w:rsidR="003D2ED5" w:rsidRPr="00C95B51">
        <w:rPr>
          <w:rFonts w:cstheme="minorHAnsi"/>
          <w:sz w:val="24"/>
          <w:szCs w:val="24"/>
        </w:rPr>
        <w:t>tarvitaan aiempaa</w:t>
      </w:r>
      <w:r w:rsidRPr="00C95B51">
        <w:rPr>
          <w:rFonts w:cstheme="minorHAnsi"/>
          <w:sz w:val="24"/>
          <w:szCs w:val="24"/>
        </w:rPr>
        <w:t xml:space="preserve"> luotettavampia mittareita sosiaalityön käytäntöjen ja niiden </w:t>
      </w:r>
      <w:r w:rsidR="003D2ED5" w:rsidRPr="00C95B51">
        <w:rPr>
          <w:rFonts w:cstheme="minorHAnsi"/>
          <w:sz w:val="24"/>
          <w:szCs w:val="24"/>
        </w:rPr>
        <w:t>vaikuttavuuden seuraamiseksi</w:t>
      </w:r>
      <w:r w:rsidRPr="00C95B51">
        <w:rPr>
          <w:rFonts w:cstheme="minorHAnsi"/>
          <w:sz w:val="24"/>
          <w:szCs w:val="24"/>
        </w:rPr>
        <w:t xml:space="preserve">. Sosiaalityön vaikuttavuuden </w:t>
      </w:r>
      <w:r w:rsidR="003D2ED5" w:rsidRPr="00C95B51">
        <w:rPr>
          <w:rFonts w:cstheme="minorHAnsi"/>
          <w:sz w:val="24"/>
          <w:szCs w:val="24"/>
        </w:rPr>
        <w:t>arvioinnissa puutetta on kuitenkin edelleen koeteltujen tutkimusasetelmien ja mittareiden käytöstä</w:t>
      </w:r>
      <w:r w:rsidRPr="00C95B51">
        <w:rPr>
          <w:rFonts w:cstheme="minorHAnsi"/>
          <w:sz w:val="24"/>
          <w:szCs w:val="24"/>
        </w:rPr>
        <w:t xml:space="preserve">. </w:t>
      </w:r>
      <w:r w:rsidR="00BB3B3B" w:rsidRPr="00C95B51">
        <w:rPr>
          <w:rFonts w:cstheme="minorHAnsi"/>
          <w:sz w:val="24"/>
          <w:szCs w:val="24"/>
        </w:rPr>
        <w:t xml:space="preserve">Tästä syystä myös </w:t>
      </w:r>
      <w:r w:rsidR="001302CE" w:rsidRPr="00C95B51">
        <w:rPr>
          <w:rFonts w:cstheme="minorHAnsi"/>
          <w:sz w:val="24"/>
          <w:szCs w:val="24"/>
        </w:rPr>
        <w:t xml:space="preserve">AVAIN-mittarin </w:t>
      </w:r>
      <w:r w:rsidR="00BB3B3B" w:rsidRPr="00C95B51">
        <w:rPr>
          <w:rFonts w:cstheme="minorHAnsi"/>
          <w:sz w:val="24"/>
          <w:szCs w:val="24"/>
        </w:rPr>
        <w:t>käytettävyyttä on tutkit</w:t>
      </w:r>
      <w:r w:rsidR="005E12BD">
        <w:rPr>
          <w:rFonts w:cstheme="minorHAnsi"/>
          <w:sz w:val="24"/>
          <w:szCs w:val="24"/>
        </w:rPr>
        <w:t>tu sen kehittämiskaaren eri vaiheissa</w:t>
      </w:r>
      <w:r w:rsidR="00BB3B3B" w:rsidRPr="00C95B51">
        <w:rPr>
          <w:rFonts w:cstheme="minorHAnsi"/>
          <w:sz w:val="24"/>
          <w:szCs w:val="24"/>
        </w:rPr>
        <w:t xml:space="preserve">. Mittarin </w:t>
      </w:r>
      <w:r w:rsidR="001302CE" w:rsidRPr="00C95B51">
        <w:rPr>
          <w:rFonts w:cstheme="minorHAnsi"/>
          <w:sz w:val="24"/>
          <w:szCs w:val="24"/>
        </w:rPr>
        <w:t xml:space="preserve">validointi ja käyttömahdollisuuksien selvittäminen mahdollistaa sen, että mittarilla tuotetun tiedon avulla voidaan tulevaisuudessa kohdentaa aikuissosiaalityön resursseja aidosti vaikuttaviin toimiin ja suunnitella aikuissosiaalityötä siten, että asiakkaat saavat parasta mahdollista palvelua vaihtelevissa ja haastavissa elämäntilanteissaan sekä varmistaa, että sosiaalityön asiakkaat saavat hyvää palvelua riippumatta asuinpaikastaan. </w:t>
      </w:r>
    </w:p>
    <w:p w14:paraId="11235AF5" w14:textId="1AADF17C" w:rsidR="00B60D19" w:rsidRPr="00C95B51" w:rsidRDefault="00B60D19" w:rsidP="00C95B51">
      <w:pPr>
        <w:spacing w:before="100" w:beforeAutospacing="1" w:after="100" w:afterAutospacing="1" w:line="240" w:lineRule="auto"/>
        <w:rPr>
          <w:rFonts w:cstheme="minorHAnsi"/>
          <w:sz w:val="24"/>
          <w:szCs w:val="24"/>
        </w:rPr>
      </w:pPr>
      <w:r w:rsidRPr="00C95B51">
        <w:rPr>
          <w:rFonts w:cstheme="minorHAnsi"/>
          <w:sz w:val="24"/>
          <w:szCs w:val="24"/>
        </w:rPr>
        <w:t>THL:n AVAIN-mittari perustuu tavoitteelliseen sosiaalityöhön ja sen taustateoriana on kriittinen realismi (Kivipelto ym. 2015). AVAIN-mittari</w:t>
      </w:r>
      <w:r w:rsidR="001302CE" w:rsidRPr="00C95B51">
        <w:rPr>
          <w:rFonts w:cstheme="minorHAnsi"/>
          <w:sz w:val="24"/>
          <w:szCs w:val="24"/>
        </w:rPr>
        <w:t>lla voidaan koota</w:t>
      </w:r>
      <w:r w:rsidRPr="00C95B51">
        <w:rPr>
          <w:rFonts w:cstheme="minorHAnsi"/>
          <w:sz w:val="24"/>
          <w:szCs w:val="24"/>
        </w:rPr>
        <w:t xml:space="preserve"> tietoa asiakkaan tavoitteista sekä sosiaalityön metodeista ja palveluista, joilla asiakasta tuetaan tavoitteiden saavuttamiseksi. AVAIN-mittarin avulla tavoitteiden saavuttamista myös seurataan asiakkuuden jatkuessa.</w:t>
      </w:r>
      <w:r w:rsidR="001302CE" w:rsidRPr="00C95B51">
        <w:rPr>
          <w:rFonts w:cstheme="minorHAnsi"/>
          <w:sz w:val="24"/>
          <w:szCs w:val="24"/>
        </w:rPr>
        <w:t xml:space="preserve"> </w:t>
      </w:r>
      <w:r w:rsidRPr="00C95B51">
        <w:rPr>
          <w:rFonts w:cstheme="minorHAnsi"/>
          <w:sz w:val="24"/>
          <w:szCs w:val="24"/>
        </w:rPr>
        <w:t xml:space="preserve">Aiemmista AVAIN-mittarista tehtyjen tutkimusten tulosten perusteella AVAIN-mittarin käytöllä on havaittu olevan selviä hyötyjä. AVAIN on digitaalinen, helppokäyttöinen kyselylomake, ja sen täyttäminen avaa luonnollisen vuoropuhelun sosiaalityöntekijän ja asiakkaan välillä. Mittarin täyttää sosiaalityöntekijä ja asiakas yhdessä. Lisäksi AVAIN-mittarin avulla on mahdollista suunnitella sosiaalityötä systemaattisesti, seurata tavoitteita ja nähdä muutokset asiakkaan tilanteessa sekä seurata sosiaalityötä ja mekanismeja, joiden avulla tavoitteet pyritään saavuttamaan. </w:t>
      </w:r>
      <w:r w:rsidR="003D2ED5" w:rsidRPr="00C95B51">
        <w:rPr>
          <w:rFonts w:cstheme="minorHAnsi"/>
          <w:sz w:val="24"/>
          <w:szCs w:val="24"/>
        </w:rPr>
        <w:t>Lupamenettelyjen jälkeen mittarin tietoihin on mahdollista yhdistää muita määrällisiä aineistoja, kuten toimeentulotuen tai terveydenhuollon rekisteritietoja. Tällä tavoin</w:t>
      </w:r>
      <w:r w:rsidRPr="00C95B51">
        <w:rPr>
          <w:rFonts w:cstheme="minorHAnsi"/>
          <w:sz w:val="24"/>
          <w:szCs w:val="24"/>
        </w:rPr>
        <w:t xml:space="preserve"> </w:t>
      </w:r>
      <w:r w:rsidR="003D2ED5" w:rsidRPr="00C95B51">
        <w:rPr>
          <w:rFonts w:cstheme="minorHAnsi"/>
          <w:sz w:val="24"/>
          <w:szCs w:val="24"/>
        </w:rPr>
        <w:t>voidaan</w:t>
      </w:r>
      <w:r w:rsidRPr="00C95B51">
        <w:rPr>
          <w:rFonts w:cstheme="minorHAnsi"/>
          <w:sz w:val="24"/>
          <w:szCs w:val="24"/>
        </w:rPr>
        <w:t xml:space="preserve"> kerätä tietoa </w:t>
      </w:r>
      <w:r w:rsidR="003D2ED5" w:rsidRPr="00C95B51">
        <w:rPr>
          <w:rFonts w:cstheme="minorHAnsi"/>
          <w:sz w:val="24"/>
          <w:szCs w:val="24"/>
        </w:rPr>
        <w:t xml:space="preserve">myös </w:t>
      </w:r>
      <w:r w:rsidRPr="00C95B51">
        <w:rPr>
          <w:rFonts w:cstheme="minorHAnsi"/>
          <w:sz w:val="24"/>
          <w:szCs w:val="24"/>
        </w:rPr>
        <w:t xml:space="preserve">sosiaalityön </w:t>
      </w:r>
      <w:r w:rsidR="003D2ED5" w:rsidRPr="00C95B51">
        <w:rPr>
          <w:rFonts w:cstheme="minorHAnsi"/>
          <w:sz w:val="24"/>
          <w:szCs w:val="24"/>
        </w:rPr>
        <w:t>ja muiden tukitoimien yhteisvaikutuksista.</w:t>
      </w:r>
    </w:p>
    <w:p w14:paraId="3AFC7C07" w14:textId="403D0AE4" w:rsidR="001302CE" w:rsidRPr="00C95B51" w:rsidRDefault="00B60D19" w:rsidP="00C95B51">
      <w:pPr>
        <w:spacing w:before="100" w:beforeAutospacing="1" w:after="100" w:afterAutospacing="1" w:line="240" w:lineRule="auto"/>
        <w:rPr>
          <w:rFonts w:cstheme="minorHAnsi"/>
          <w:sz w:val="24"/>
          <w:szCs w:val="24"/>
        </w:rPr>
      </w:pPr>
      <w:r w:rsidRPr="00C95B51">
        <w:rPr>
          <w:rFonts w:cstheme="minorHAnsi"/>
          <w:sz w:val="24"/>
          <w:szCs w:val="24"/>
        </w:rPr>
        <w:t xml:space="preserve">AVAIN-mittarin tietosisällöt on integroitu </w:t>
      </w:r>
      <w:r w:rsidR="00495300">
        <w:rPr>
          <w:rFonts w:cstheme="minorHAnsi"/>
          <w:sz w:val="24"/>
          <w:szCs w:val="24"/>
        </w:rPr>
        <w:t xml:space="preserve">sosiaalihuollon työikäisten palvelujen </w:t>
      </w:r>
      <w:proofErr w:type="spellStart"/>
      <w:r w:rsidR="00495300">
        <w:rPr>
          <w:rFonts w:cstheme="minorHAnsi"/>
          <w:sz w:val="24"/>
          <w:szCs w:val="24"/>
        </w:rPr>
        <w:t>asiakasasiakirjohin</w:t>
      </w:r>
      <w:proofErr w:type="spellEnd"/>
      <w:r w:rsidR="00495300">
        <w:rPr>
          <w:rFonts w:cstheme="minorHAnsi"/>
          <w:sz w:val="24"/>
          <w:szCs w:val="24"/>
        </w:rPr>
        <w:t xml:space="preserve"> (Sosmeta)</w:t>
      </w:r>
      <w:r w:rsidR="001302CE" w:rsidRPr="00C95B51">
        <w:rPr>
          <w:rFonts w:cstheme="minorHAnsi"/>
          <w:sz w:val="24"/>
          <w:szCs w:val="24"/>
        </w:rPr>
        <w:t>. Asiakassuunnitelmiin</w:t>
      </w:r>
      <w:r w:rsidRPr="00C95B51">
        <w:rPr>
          <w:rFonts w:cstheme="minorHAnsi"/>
          <w:sz w:val="24"/>
          <w:szCs w:val="24"/>
        </w:rPr>
        <w:t xml:space="preserve"> kirjataan työikäisten</w:t>
      </w:r>
      <w:r w:rsidR="001302CE" w:rsidRPr="00C95B51">
        <w:rPr>
          <w:rFonts w:cstheme="minorHAnsi"/>
          <w:sz w:val="24"/>
          <w:szCs w:val="24"/>
        </w:rPr>
        <w:t xml:space="preserve"> sosiaalipalveluissa asioivien</w:t>
      </w:r>
      <w:r w:rsidRPr="00C95B51">
        <w:rPr>
          <w:rFonts w:cstheme="minorHAnsi"/>
          <w:sz w:val="24"/>
          <w:szCs w:val="24"/>
        </w:rPr>
        <w:t xml:space="preserve"> henkilöiden suunnitelmat</w:t>
      </w:r>
      <w:r w:rsidR="001302CE" w:rsidRPr="00C95B51">
        <w:rPr>
          <w:rFonts w:cstheme="minorHAnsi"/>
          <w:sz w:val="24"/>
          <w:szCs w:val="24"/>
        </w:rPr>
        <w:t xml:space="preserve"> ja tehdään arviointi suunnitelman toteutumisesta</w:t>
      </w:r>
      <w:r w:rsidRPr="00C95B51">
        <w:rPr>
          <w:rFonts w:cstheme="minorHAnsi"/>
          <w:sz w:val="24"/>
          <w:szCs w:val="24"/>
        </w:rPr>
        <w:t xml:space="preserve">. Sosiaalipalvelujen </w:t>
      </w:r>
      <w:r w:rsidR="003D2ED5" w:rsidRPr="00C95B51">
        <w:rPr>
          <w:rFonts w:cstheme="minorHAnsi"/>
          <w:sz w:val="24"/>
          <w:szCs w:val="24"/>
        </w:rPr>
        <w:t>asiakass</w:t>
      </w:r>
      <w:r w:rsidRPr="00C95B51">
        <w:rPr>
          <w:rFonts w:cstheme="minorHAnsi"/>
          <w:sz w:val="24"/>
          <w:szCs w:val="24"/>
        </w:rPr>
        <w:t>uunnitelma</w:t>
      </w:r>
      <w:r w:rsidR="001302CE" w:rsidRPr="00C95B51">
        <w:rPr>
          <w:rFonts w:cstheme="minorHAnsi"/>
          <w:sz w:val="24"/>
          <w:szCs w:val="24"/>
        </w:rPr>
        <w:t>, joka sisältää AVAIN-mittarin tietosisällöt,</w:t>
      </w:r>
      <w:r w:rsidRPr="00C95B51">
        <w:rPr>
          <w:rFonts w:cstheme="minorHAnsi"/>
          <w:sz w:val="24"/>
          <w:szCs w:val="24"/>
        </w:rPr>
        <w:t xml:space="preserve"> on tarkoitus ottaa käyttöön </w:t>
      </w:r>
      <w:r w:rsidR="003D2ED5" w:rsidRPr="00C95B51">
        <w:rPr>
          <w:rFonts w:cstheme="minorHAnsi"/>
          <w:sz w:val="24"/>
          <w:szCs w:val="24"/>
        </w:rPr>
        <w:t>kaikilla hyvinvointialu</w:t>
      </w:r>
      <w:r w:rsidR="00391457">
        <w:rPr>
          <w:rFonts w:cstheme="minorHAnsi"/>
          <w:sz w:val="24"/>
          <w:szCs w:val="24"/>
        </w:rPr>
        <w:t>eilla mahdollisimman pian.</w:t>
      </w:r>
      <w:r w:rsidR="003D2ED5" w:rsidRPr="00C95B51">
        <w:rPr>
          <w:rFonts w:cstheme="minorHAnsi"/>
          <w:sz w:val="24"/>
          <w:szCs w:val="24"/>
        </w:rPr>
        <w:t xml:space="preserve"> </w:t>
      </w:r>
      <w:r w:rsidR="00391457">
        <w:rPr>
          <w:rFonts w:cstheme="minorHAnsi"/>
          <w:sz w:val="24"/>
          <w:szCs w:val="24"/>
        </w:rPr>
        <w:t>Mittarin käyttöönoton</w:t>
      </w:r>
      <w:r w:rsidRPr="00C95B51">
        <w:rPr>
          <w:rFonts w:cstheme="minorHAnsi"/>
          <w:sz w:val="24"/>
          <w:szCs w:val="24"/>
        </w:rPr>
        <w:t xml:space="preserve"> jälkeen sosiaalityön asiakkaiden ja käytettyjen metodien sekä palveluiden nykytilaa ja muutoksia voidaan seurata ja tarkastella kvantitatiivisesti </w:t>
      </w:r>
      <w:r w:rsidR="003D2ED5" w:rsidRPr="00C95B51">
        <w:rPr>
          <w:rFonts w:cstheme="minorHAnsi"/>
          <w:sz w:val="24"/>
          <w:szCs w:val="24"/>
        </w:rPr>
        <w:t>niin organisaatio-, alue- kuin valtakunnallisella tasolla.</w:t>
      </w:r>
      <w:r w:rsidRPr="00C95B51">
        <w:rPr>
          <w:rFonts w:cstheme="minorHAnsi"/>
          <w:sz w:val="24"/>
          <w:szCs w:val="24"/>
        </w:rPr>
        <w:t xml:space="preserve"> </w:t>
      </w:r>
    </w:p>
    <w:p w14:paraId="429D677F" w14:textId="7E60CD63" w:rsidR="00A31825" w:rsidRPr="00C95B51" w:rsidRDefault="00A31825" w:rsidP="00C95B51">
      <w:pPr>
        <w:spacing w:before="100" w:beforeAutospacing="1" w:after="100" w:afterAutospacing="1" w:line="240" w:lineRule="auto"/>
        <w:rPr>
          <w:rFonts w:cstheme="minorHAnsi"/>
          <w:sz w:val="24"/>
          <w:szCs w:val="24"/>
        </w:rPr>
      </w:pPr>
      <w:r w:rsidRPr="00C95B51">
        <w:rPr>
          <w:rFonts w:cstheme="minorHAnsi"/>
          <w:sz w:val="24"/>
          <w:szCs w:val="24"/>
        </w:rPr>
        <w:t xml:space="preserve">Sosiaalityön yleiset tavoitteet ovat tukea ja parantaa heikommassa asemassa olevien yksilöiden, perheiden ja ryhmien hyvinvointia, lisätä yhteisöjen tasapainoa ja turvallisuutta sekä edistää oikeudenmukaisuutta ja tasa-arvoa yhteiskunnassa. Aikuissosiaalityö pyrkii tukemaan </w:t>
      </w:r>
      <w:r w:rsidR="00CA45B1">
        <w:rPr>
          <w:rFonts w:cstheme="minorHAnsi"/>
          <w:sz w:val="24"/>
          <w:szCs w:val="24"/>
        </w:rPr>
        <w:t>työikäisiä henkilöitä</w:t>
      </w:r>
      <w:r w:rsidRPr="00C95B51">
        <w:rPr>
          <w:rFonts w:cstheme="minorHAnsi"/>
          <w:sz w:val="24"/>
          <w:szCs w:val="24"/>
        </w:rPr>
        <w:t xml:space="preserve"> arjen haasteissa sekä erilaisissa kriisitilanteissa, esimerkiksi tuloihin, asumiseen, työhön, henkiseen ja fyysiseen terveyteen, elämänhallintaan, toimintakykyyn, päihteiden käyttöön, riippuvuuksiin, ihmissuhteisiin, koulutukseen ja sosiaaliseen osallistumiseen liittyvissä asioissa. (Sosiaalihuoltolaki L1301/2014.) Palveluista haluttaan myös aiempaa enemmän (kustannus)vaikuttavia, mielellään tehokkaita</w:t>
      </w:r>
      <w:r w:rsidR="002B0121" w:rsidRPr="00C95B51">
        <w:rPr>
          <w:rFonts w:cstheme="minorHAnsi"/>
          <w:sz w:val="24"/>
          <w:szCs w:val="24"/>
        </w:rPr>
        <w:t xml:space="preserve"> ja</w:t>
      </w:r>
      <w:r w:rsidR="00CA2848" w:rsidRPr="00C95B51">
        <w:rPr>
          <w:rFonts w:cstheme="minorHAnsi"/>
          <w:sz w:val="24"/>
          <w:szCs w:val="24"/>
        </w:rPr>
        <w:t xml:space="preserve"> tuottavia</w:t>
      </w:r>
      <w:r w:rsidR="002B0121" w:rsidRPr="00C95B51">
        <w:rPr>
          <w:rFonts w:cstheme="minorHAnsi"/>
          <w:sz w:val="24"/>
          <w:szCs w:val="24"/>
        </w:rPr>
        <w:t>,</w:t>
      </w:r>
      <w:r w:rsidRPr="00C95B51">
        <w:rPr>
          <w:rFonts w:cstheme="minorHAnsi"/>
          <w:sz w:val="24"/>
          <w:szCs w:val="24"/>
        </w:rPr>
        <w:t xml:space="preserve"> vähemmän henkilöresurssi-intensiivisiä (Aaltio 2022). </w:t>
      </w:r>
    </w:p>
    <w:p w14:paraId="2B984123" w14:textId="53990840" w:rsidR="00A31825" w:rsidRPr="00C95B51" w:rsidRDefault="005F26C1" w:rsidP="00C95B51">
      <w:pPr>
        <w:spacing w:before="100" w:beforeAutospacing="1" w:after="100" w:afterAutospacing="1" w:line="240" w:lineRule="auto"/>
        <w:rPr>
          <w:rFonts w:cstheme="minorHAnsi"/>
          <w:sz w:val="24"/>
          <w:szCs w:val="24"/>
        </w:rPr>
      </w:pPr>
      <w:r>
        <w:rPr>
          <w:rFonts w:cstheme="minorHAnsi"/>
          <w:sz w:val="24"/>
          <w:szCs w:val="24"/>
        </w:rPr>
        <w:t xml:space="preserve">AVAIN-mittarin lisäksi muita </w:t>
      </w:r>
      <w:r w:rsidR="00A31825" w:rsidRPr="00C95B51">
        <w:rPr>
          <w:rFonts w:cstheme="minorHAnsi"/>
          <w:sz w:val="24"/>
          <w:szCs w:val="24"/>
        </w:rPr>
        <w:t xml:space="preserve">välineitä </w:t>
      </w:r>
      <w:r>
        <w:rPr>
          <w:rFonts w:cstheme="minorHAnsi"/>
          <w:sz w:val="24"/>
          <w:szCs w:val="24"/>
        </w:rPr>
        <w:t xml:space="preserve">sosiaalityön </w:t>
      </w:r>
      <w:r w:rsidR="00A31825" w:rsidRPr="00C95B51">
        <w:rPr>
          <w:rFonts w:cstheme="minorHAnsi"/>
          <w:sz w:val="24"/>
          <w:szCs w:val="24"/>
        </w:rPr>
        <w:t xml:space="preserve">vaikuttavuustiedon tuottamiseen </w:t>
      </w:r>
      <w:r>
        <w:rPr>
          <w:rFonts w:cstheme="minorHAnsi"/>
          <w:sz w:val="24"/>
          <w:szCs w:val="24"/>
        </w:rPr>
        <w:t>ei juuri ole</w:t>
      </w:r>
      <w:r w:rsidR="00A31825" w:rsidRPr="00C95B51">
        <w:rPr>
          <w:rFonts w:cstheme="minorHAnsi"/>
          <w:sz w:val="24"/>
          <w:szCs w:val="24"/>
        </w:rPr>
        <w:t xml:space="preserve"> saatavilla (</w:t>
      </w:r>
      <w:r w:rsidR="008B070C">
        <w:rPr>
          <w:rFonts w:cstheme="minorHAnsi"/>
          <w:sz w:val="24"/>
          <w:szCs w:val="24"/>
        </w:rPr>
        <w:t xml:space="preserve">ks. myös </w:t>
      </w:r>
      <w:r w:rsidR="00A31825" w:rsidRPr="00C95B51">
        <w:rPr>
          <w:rFonts w:cstheme="minorHAnsi"/>
          <w:sz w:val="24"/>
          <w:szCs w:val="24"/>
        </w:rPr>
        <w:t>Pohjola &amp; Muuri 2024)</w:t>
      </w:r>
      <w:r w:rsidR="00C14CD8">
        <w:rPr>
          <w:rFonts w:cstheme="minorHAnsi"/>
          <w:sz w:val="24"/>
          <w:szCs w:val="24"/>
        </w:rPr>
        <w:t>.</w:t>
      </w:r>
      <w:r w:rsidR="00A31825" w:rsidRPr="00C95B51">
        <w:rPr>
          <w:rFonts w:cstheme="minorHAnsi"/>
          <w:sz w:val="24"/>
          <w:szCs w:val="24"/>
        </w:rPr>
        <w:t xml:space="preserve"> Asiakastietojärjestelmistä ei saa kovin helposti dataa tutkimuskäyttöön (</w:t>
      </w:r>
      <w:r w:rsidR="00C14CD8">
        <w:rPr>
          <w:rFonts w:cstheme="minorHAnsi"/>
          <w:sz w:val="24"/>
          <w:szCs w:val="24"/>
        </w:rPr>
        <w:t>Salovaara 2024</w:t>
      </w:r>
      <w:r w:rsidR="00A31825" w:rsidRPr="00C95B51">
        <w:rPr>
          <w:rFonts w:cstheme="minorHAnsi"/>
          <w:sz w:val="24"/>
          <w:szCs w:val="24"/>
        </w:rPr>
        <w:t xml:space="preserve">). On myös ilmennyt, että hyvinvointialueet eivät välttämättä tunnista niitä mahdollisuuksia, joita heillä on tiedon tuotantoon liittyen (L 552/2019). Sosiaalihuollon vaikuttavuusperustainen ohjaus kaipaa vahvistusta (Pohjola &amp; Muuri 2024). </w:t>
      </w:r>
    </w:p>
    <w:p w14:paraId="0B07B8EE" w14:textId="77777777" w:rsidR="00A31825" w:rsidRPr="00C95B51" w:rsidRDefault="00A31825" w:rsidP="00C95B51">
      <w:pPr>
        <w:spacing w:before="100" w:beforeAutospacing="1" w:after="100" w:afterAutospacing="1" w:line="240" w:lineRule="auto"/>
        <w:rPr>
          <w:rFonts w:cstheme="minorHAnsi"/>
          <w:sz w:val="24"/>
          <w:szCs w:val="24"/>
        </w:rPr>
      </w:pPr>
      <w:r w:rsidRPr="00C95B51">
        <w:rPr>
          <w:rFonts w:cstheme="minorHAnsi"/>
          <w:sz w:val="24"/>
          <w:szCs w:val="24"/>
        </w:rPr>
        <w:t xml:space="preserve">THL-lain (668/2008, 5 i §) mukaan laitos antaa määräykset ylläpitämiensä laaturekistereiden tietorakenteista ja tietosisällöistä. Terveydenhuollon osalta työ on jo aloitettu, mutta sosiaalihuollon laaturekisterien rakentaminen on vasta aluillaan. Laaturekisterillä tarkoitetaan rekisteriä, jonka tietoja käytetään tietyn sairauden hoidon, hoitomenetelmän taikka sosiaalipalvelun tarpeen tai vaikuttavuuden arvioimiseen. Laaturekisterien perustaminen edellyttää, että käytössä on tutkimukseen perustuvaa tietoa, joka on tehty validein ja koetelluin mittarein. AVAIN on työikäisten sosiaalipalveluissa pisimpään tutkittu ja kehitetty mittari, joka voisi sopia tähän tarkoitukseen. </w:t>
      </w:r>
    </w:p>
    <w:p w14:paraId="424E3470" w14:textId="7EF4FFDA" w:rsidR="00A31825" w:rsidRPr="00C95B51" w:rsidRDefault="00A31825" w:rsidP="00C95B51">
      <w:pPr>
        <w:spacing w:before="100" w:beforeAutospacing="1" w:after="100" w:afterAutospacing="1" w:line="240" w:lineRule="auto"/>
        <w:rPr>
          <w:rFonts w:cstheme="minorHAnsi"/>
          <w:sz w:val="24"/>
          <w:szCs w:val="24"/>
        </w:rPr>
      </w:pPr>
      <w:r w:rsidRPr="00C95B51">
        <w:rPr>
          <w:rFonts w:cstheme="minorHAnsi"/>
          <w:sz w:val="24"/>
          <w:szCs w:val="24"/>
        </w:rPr>
        <w:t xml:space="preserve">Yhteenvetona voidaan todeta, että tutkittuun tietoon ja näyttöön perustuvien käytäntöjen tärkeys on tiedostettu myös sosiaalityössä (Miettinen, </w:t>
      </w:r>
      <w:proofErr w:type="spellStart"/>
      <w:r w:rsidRPr="00C95B51">
        <w:rPr>
          <w:rFonts w:cstheme="minorHAnsi"/>
          <w:sz w:val="24"/>
          <w:szCs w:val="24"/>
        </w:rPr>
        <w:t>Selander</w:t>
      </w:r>
      <w:proofErr w:type="spellEnd"/>
      <w:r w:rsidRPr="00C95B51">
        <w:rPr>
          <w:rFonts w:cstheme="minorHAnsi"/>
          <w:sz w:val="24"/>
          <w:szCs w:val="24"/>
        </w:rPr>
        <w:t xml:space="preserve"> &amp; </w:t>
      </w:r>
      <w:proofErr w:type="spellStart"/>
      <w:r w:rsidRPr="00C95B51">
        <w:rPr>
          <w:rFonts w:cstheme="minorHAnsi"/>
          <w:sz w:val="24"/>
          <w:szCs w:val="24"/>
        </w:rPr>
        <w:t>Linnosmaa</w:t>
      </w:r>
      <w:proofErr w:type="spellEnd"/>
      <w:r w:rsidRPr="00C95B51">
        <w:rPr>
          <w:rFonts w:cstheme="minorHAnsi"/>
          <w:sz w:val="24"/>
          <w:szCs w:val="24"/>
        </w:rPr>
        <w:t xml:space="preserve"> 2020; Howard, </w:t>
      </w:r>
      <w:proofErr w:type="spellStart"/>
      <w:r w:rsidRPr="00C95B51">
        <w:rPr>
          <w:rFonts w:cstheme="minorHAnsi"/>
          <w:sz w:val="24"/>
          <w:szCs w:val="24"/>
        </w:rPr>
        <w:t>McMillen</w:t>
      </w:r>
      <w:proofErr w:type="spellEnd"/>
      <w:r w:rsidRPr="00C95B51">
        <w:rPr>
          <w:rFonts w:cstheme="minorHAnsi"/>
          <w:sz w:val="24"/>
          <w:szCs w:val="24"/>
        </w:rPr>
        <w:t xml:space="preserve"> &amp; </w:t>
      </w:r>
      <w:proofErr w:type="spellStart"/>
      <w:r w:rsidRPr="00C95B51">
        <w:rPr>
          <w:rFonts w:cstheme="minorHAnsi"/>
          <w:sz w:val="24"/>
          <w:szCs w:val="24"/>
        </w:rPr>
        <w:t>Pollio</w:t>
      </w:r>
      <w:proofErr w:type="spellEnd"/>
      <w:r w:rsidRPr="00C95B51">
        <w:rPr>
          <w:rFonts w:cstheme="minorHAnsi"/>
          <w:sz w:val="24"/>
          <w:szCs w:val="24"/>
        </w:rPr>
        <w:t xml:space="preserve"> 2013). Tutkittuun tietoon ja näyttöön perustuvien käytäntöjen muotoilemiseksi, parhaiden käytäntöjen valitsemiseksi ja tehokkaan sosiaalityön varmistamiseksi tarvitsemme aiempaa luotettavampia työkaluja sosiaalityön käytäntöjen vaikuttavuuden arvioimiseksi ja kehittämiseksi. Erilaisia kliinisiä ja muita mittareita on kehitetty arvioimaan, kuinka hyvin sosiaalityö saavuttaa erityiset tavoitteensa tai yleisen hyvinvoinnin (esim. </w:t>
      </w:r>
      <w:proofErr w:type="spellStart"/>
      <w:r w:rsidRPr="00C95B51">
        <w:rPr>
          <w:rFonts w:cstheme="minorHAnsi"/>
          <w:sz w:val="24"/>
          <w:szCs w:val="24"/>
        </w:rPr>
        <w:t>Corcoran</w:t>
      </w:r>
      <w:proofErr w:type="spellEnd"/>
      <w:r w:rsidRPr="00C95B51">
        <w:rPr>
          <w:rFonts w:cstheme="minorHAnsi"/>
          <w:sz w:val="24"/>
          <w:szCs w:val="24"/>
        </w:rPr>
        <w:t xml:space="preserve"> &amp; Fischer 1987; Liu et al. 2020; Chan et al. 2019; Impiö 2022; Wikström, Kouvonen &amp; Joensuu 2021). Vaikka sosiaalityön vaikuttavuuden arviointiin on kehitetty monia mittareita, vain harvat niistä on validoitu. Yleensä mittarit keskittyvät vain tiettyihin interventioihin (Pfeiffer et al. 2028). Harvat kattavat tai yleiset mittarit keskittyvät tiettyyn sosiaalityön ulottuvuuteen ja sisältävät esimerkiksi tavoitteiden saavuttamisen arvioinnin (GAS) (Turner-</w:t>
      </w:r>
      <w:proofErr w:type="spellStart"/>
      <w:r w:rsidRPr="00C95B51">
        <w:rPr>
          <w:rFonts w:cstheme="minorHAnsi"/>
          <w:sz w:val="24"/>
          <w:szCs w:val="24"/>
        </w:rPr>
        <w:t>Stokes</w:t>
      </w:r>
      <w:proofErr w:type="spellEnd"/>
      <w:r w:rsidRPr="00C95B51">
        <w:rPr>
          <w:rFonts w:cstheme="minorHAnsi"/>
          <w:sz w:val="24"/>
          <w:szCs w:val="24"/>
        </w:rPr>
        <w:t xml:space="preserve"> 2019), tavoitteiden saavuttamisen asteikot (</w:t>
      </w:r>
      <w:proofErr w:type="spellStart"/>
      <w:r w:rsidRPr="00C95B51">
        <w:rPr>
          <w:rFonts w:cstheme="minorHAnsi"/>
          <w:sz w:val="24"/>
          <w:szCs w:val="24"/>
        </w:rPr>
        <w:t>Grinnell</w:t>
      </w:r>
      <w:proofErr w:type="spellEnd"/>
      <w:r w:rsidRPr="00C95B51">
        <w:rPr>
          <w:rFonts w:cstheme="minorHAnsi"/>
          <w:sz w:val="24"/>
          <w:szCs w:val="24"/>
        </w:rPr>
        <w:t xml:space="preserve"> Jr &amp; Unrau 2010, s. 204), voimaantumisen mittarit (Noordink et al. 2021), asiakastyytyväisyyden mittarit (</w:t>
      </w:r>
      <w:proofErr w:type="spellStart"/>
      <w:r w:rsidRPr="00C95B51">
        <w:rPr>
          <w:rFonts w:cstheme="minorHAnsi"/>
          <w:sz w:val="24"/>
          <w:szCs w:val="24"/>
        </w:rPr>
        <w:t>Walsh</w:t>
      </w:r>
      <w:proofErr w:type="spellEnd"/>
      <w:r w:rsidRPr="00C95B51">
        <w:rPr>
          <w:rFonts w:cstheme="minorHAnsi"/>
          <w:sz w:val="24"/>
          <w:szCs w:val="24"/>
        </w:rPr>
        <w:t xml:space="preserve"> &amp; Lord 2004; </w:t>
      </w:r>
      <w:proofErr w:type="spellStart"/>
      <w:r w:rsidRPr="00C95B51">
        <w:rPr>
          <w:rFonts w:cstheme="minorHAnsi"/>
          <w:sz w:val="24"/>
          <w:szCs w:val="24"/>
        </w:rPr>
        <w:t>Grinnell</w:t>
      </w:r>
      <w:proofErr w:type="spellEnd"/>
      <w:r w:rsidRPr="00C95B51">
        <w:rPr>
          <w:rFonts w:cstheme="minorHAnsi"/>
          <w:sz w:val="24"/>
          <w:szCs w:val="24"/>
        </w:rPr>
        <w:t xml:space="preserve"> Jr &amp; Unrau 2010, s. 205), kustannustehokkuuden mittarit (Martin &amp; Kettner 1997) ja erilaiset hyvinvoinnin mittarit (</w:t>
      </w:r>
      <w:proofErr w:type="spellStart"/>
      <w:r w:rsidRPr="00C95B51">
        <w:rPr>
          <w:rFonts w:cstheme="minorHAnsi"/>
          <w:sz w:val="24"/>
          <w:szCs w:val="24"/>
        </w:rPr>
        <w:t>Forder</w:t>
      </w:r>
      <w:proofErr w:type="spellEnd"/>
      <w:r w:rsidRPr="00C95B51">
        <w:rPr>
          <w:rFonts w:cstheme="minorHAnsi"/>
          <w:sz w:val="24"/>
          <w:szCs w:val="24"/>
        </w:rPr>
        <w:t xml:space="preserve"> &amp; Fernandez 2015; Impiö 2021).</w:t>
      </w:r>
    </w:p>
    <w:p w14:paraId="4D3E8C72" w14:textId="4631294B" w:rsidR="00A31825" w:rsidRPr="00C95B51" w:rsidRDefault="00A31825" w:rsidP="00C95B51">
      <w:pPr>
        <w:spacing w:before="100" w:beforeAutospacing="1" w:after="100" w:afterAutospacing="1" w:line="240" w:lineRule="auto"/>
        <w:rPr>
          <w:rFonts w:cstheme="minorHAnsi"/>
          <w:sz w:val="24"/>
          <w:szCs w:val="24"/>
        </w:rPr>
      </w:pPr>
      <w:r w:rsidRPr="00C95B51">
        <w:rPr>
          <w:rFonts w:cstheme="minorHAnsi"/>
          <w:sz w:val="24"/>
          <w:szCs w:val="24"/>
        </w:rPr>
        <w:t>Suomessa aiemmin käytettyjä sosiaalityön arvioinnin mittareita ovat olleet aikuisten väestön hyvinvointi-indikaattori (Socca 2023) ja Kykyviisari (Wikström, Kouvonen &amp; Joensuu 2021). Molemmilla mittareilla on samanlainen rakenne, ja niitä on käytetty intervention työkaluna sosiaalityön tehokkuuden mittaamiseksi ennen ja jälkeen tietyn intervention (Socca 2023; Rekola 2019). Käytössä olevat mittarit keskittyvät enimmäkseen tiettyjen interventioiden tuloksiin tai asiakkaan edistymiseen tai hyvinvointiin liittyviin tuloksiin. Niiden avulla ei saa tietoa siitä, millaiset tilannetekijät, menetelmät ja palvelut ovat tukeneet tai hankaloittaneet tavoitteisiin pääsyä.</w:t>
      </w:r>
    </w:p>
    <w:p w14:paraId="739ED07F" w14:textId="6A2BE7E9" w:rsidR="00A31825" w:rsidRPr="00C95B51" w:rsidRDefault="00A31825" w:rsidP="00C95B51">
      <w:pPr>
        <w:spacing w:before="100" w:beforeAutospacing="1" w:after="100" w:afterAutospacing="1" w:line="240" w:lineRule="auto"/>
        <w:rPr>
          <w:rFonts w:cstheme="minorHAnsi"/>
          <w:sz w:val="24"/>
          <w:szCs w:val="24"/>
        </w:rPr>
      </w:pPr>
      <w:r w:rsidRPr="00C95B51">
        <w:rPr>
          <w:rFonts w:cstheme="minorHAnsi"/>
          <w:sz w:val="24"/>
          <w:szCs w:val="24"/>
        </w:rPr>
        <w:t>THL:n AVAIN perustuu tavoitekeskeiseen sosiaalityöhön, ja se mahdollistaa laaja-alaisen vaikuttavuuden arvioinnin, taustalla olevan kriittisen realismin ansiosta (Kivipelto et al. 2015). AVAIN pyrkii olemaan kattava sosiaalityön mittari, sillä se mittaa samanaikaisesti asiakkaan tavoitteiden, tilannetekijöiden ja käytettyjen menetelmien ja palvelujen vaikutuksia tavoitteiden saavuttamisessa. Mittaria voidaan käyttää paitsi arviointityökaluna, palvelusuunnittelutyökaluna, niin myös välineenä sosiaalityön interventioiden arvioimiseksi. AVAIN-mittarin tarkkuutta on testattu ja kehitetty kolme kertaa vuosien 2011 ja 2019 välillä, jolloin siihen on tehty lisäyksiä ja muutoksia saadun palautteen perusteella.</w:t>
      </w:r>
    </w:p>
    <w:p w14:paraId="2EB1853C" w14:textId="58ACE395" w:rsidR="00A31825" w:rsidRPr="00C95B51" w:rsidRDefault="00A31825" w:rsidP="00C95B51">
      <w:pPr>
        <w:spacing w:before="100" w:beforeAutospacing="1" w:after="100" w:afterAutospacing="1" w:line="240" w:lineRule="auto"/>
        <w:rPr>
          <w:rFonts w:cstheme="minorHAnsi"/>
          <w:sz w:val="24"/>
          <w:szCs w:val="24"/>
        </w:rPr>
      </w:pPr>
      <w:r w:rsidRPr="00C95B51">
        <w:rPr>
          <w:rFonts w:cstheme="minorHAnsi"/>
          <w:sz w:val="24"/>
          <w:szCs w:val="24"/>
        </w:rPr>
        <w:t>Yksi AVAIN-mittarin eduista on, että se on digitaalinen</w:t>
      </w:r>
      <w:r w:rsidR="006D53D9">
        <w:rPr>
          <w:rFonts w:cstheme="minorHAnsi"/>
          <w:sz w:val="24"/>
          <w:szCs w:val="24"/>
        </w:rPr>
        <w:t xml:space="preserve"> ja</w:t>
      </w:r>
      <w:r w:rsidRPr="00C95B51">
        <w:rPr>
          <w:rFonts w:cstheme="minorHAnsi"/>
          <w:sz w:val="24"/>
          <w:szCs w:val="24"/>
        </w:rPr>
        <w:t xml:space="preserve"> </w:t>
      </w:r>
      <w:r w:rsidR="00646ECF">
        <w:rPr>
          <w:rFonts w:cstheme="minorHAnsi"/>
          <w:sz w:val="24"/>
          <w:szCs w:val="24"/>
        </w:rPr>
        <w:t xml:space="preserve">suhteellisen </w:t>
      </w:r>
      <w:r w:rsidRPr="00C95B51">
        <w:rPr>
          <w:rFonts w:cstheme="minorHAnsi"/>
          <w:sz w:val="24"/>
          <w:szCs w:val="24"/>
        </w:rPr>
        <w:t xml:space="preserve">helppokäyttöinen kysely. Se myös mahdollistaa myös avoimen vuoropuhelun sosiaalityöntekijän ja asiakkaan välillä. (Saikkonen et al. 2015.) AVAIN ei vain kerää </w:t>
      </w:r>
      <w:r w:rsidR="00646ECF">
        <w:rPr>
          <w:rFonts w:cstheme="minorHAnsi"/>
          <w:sz w:val="24"/>
          <w:szCs w:val="24"/>
        </w:rPr>
        <w:t xml:space="preserve">vain </w:t>
      </w:r>
      <w:r w:rsidRPr="00C95B51">
        <w:rPr>
          <w:rFonts w:cstheme="minorHAnsi"/>
          <w:sz w:val="24"/>
          <w:szCs w:val="24"/>
        </w:rPr>
        <w:t>numeerista tietoa sosiaalityöstä, vaan tukee myös sosiaalityön suunnittelua ja tarjoaa mahdollisuuden analysoida sosiaalityötä eri tasoilla. On havaittu, että asiakastyössä AVAIN mahdollistaa asiakkaille havaita positiivisia muutoksia heidän tilanteessaan, korostaen samalla alueita, joissa muutosta ei ole saavutettu arviointiaikaan mennessä (Kivipelto et al. 2013). AVAIN mahdollistaa myös asiakastietojen, menetelmien ja palveluiden tarkastelun, edistäen vuoropuhelua nykyisen sosiaalityön tilasta ja sen kehitystarpeista (Kivipelto &amp; Blomgren 2014). Mittarin integroiminen kansallisiin asiakirjarakenteisiin ja sosiaalipalveluiden metadataan mahdollistaa myös alueelliset ja kansalliset vertailut tarvittaessa (Kivipelto 2023; Kivipelto et al. 2015; Saikkonen et al. 2015).</w:t>
      </w:r>
    </w:p>
    <w:p w14:paraId="6B511441" w14:textId="4DA86BEA" w:rsidR="00A31825" w:rsidRPr="00C95B51" w:rsidRDefault="00A31825" w:rsidP="00C95B51">
      <w:pPr>
        <w:spacing w:before="100" w:beforeAutospacing="1" w:after="100" w:afterAutospacing="1" w:line="240" w:lineRule="auto"/>
        <w:rPr>
          <w:rFonts w:cstheme="minorHAnsi"/>
          <w:sz w:val="24"/>
          <w:szCs w:val="24"/>
        </w:rPr>
      </w:pPr>
      <w:r w:rsidRPr="00C95B51">
        <w:rPr>
          <w:rFonts w:cstheme="minorHAnsi"/>
          <w:sz w:val="24"/>
          <w:szCs w:val="24"/>
        </w:rPr>
        <w:t xml:space="preserve">Koska AVAIN otetaan käyttöön kansallisesti Suomessa, on välttämätöntä validoida mittari varmistamaan, että se tuottaa päteviä, luotettavia ja toistettavia tuloksia. Tämän </w:t>
      </w:r>
      <w:r w:rsidR="00FC0B07" w:rsidRPr="00C95B51">
        <w:rPr>
          <w:rFonts w:cstheme="minorHAnsi"/>
          <w:sz w:val="24"/>
          <w:szCs w:val="24"/>
        </w:rPr>
        <w:t>vuoksi</w:t>
      </w:r>
      <w:r w:rsidRPr="00C95B51">
        <w:rPr>
          <w:rFonts w:cstheme="minorHAnsi"/>
          <w:sz w:val="24"/>
          <w:szCs w:val="24"/>
        </w:rPr>
        <w:t xml:space="preserve"> tämä </w:t>
      </w:r>
      <w:r w:rsidR="00FC0B07" w:rsidRPr="00C95B51">
        <w:rPr>
          <w:rFonts w:cstheme="minorHAnsi"/>
          <w:sz w:val="24"/>
          <w:szCs w:val="24"/>
        </w:rPr>
        <w:t>tutkimushanke</w:t>
      </w:r>
      <w:r w:rsidRPr="00C95B51">
        <w:rPr>
          <w:rFonts w:cstheme="minorHAnsi"/>
          <w:sz w:val="24"/>
          <w:szCs w:val="24"/>
        </w:rPr>
        <w:t xml:space="preserve"> keskittyy AVAIN</w:t>
      </w:r>
      <w:r w:rsidR="00FC0B07" w:rsidRPr="00C95B51">
        <w:rPr>
          <w:rFonts w:cstheme="minorHAnsi"/>
          <w:sz w:val="24"/>
          <w:szCs w:val="24"/>
        </w:rPr>
        <w:t>-mittarin</w:t>
      </w:r>
      <w:r w:rsidRPr="00C95B51">
        <w:rPr>
          <w:rFonts w:cstheme="minorHAnsi"/>
          <w:sz w:val="24"/>
          <w:szCs w:val="24"/>
        </w:rPr>
        <w:t xml:space="preserve"> rakennevaliditeetin ja luotettavuuden testaamiseen</w:t>
      </w:r>
      <w:r w:rsidR="00FC0B07" w:rsidRPr="00C95B51">
        <w:rPr>
          <w:rFonts w:cstheme="minorHAnsi"/>
          <w:sz w:val="24"/>
          <w:szCs w:val="24"/>
        </w:rPr>
        <w:t>, käytettävyyden ja AVAIN-mittarin tuottaman tiedon tutkimiseen</w:t>
      </w:r>
      <w:r w:rsidRPr="00C95B51">
        <w:rPr>
          <w:rFonts w:cstheme="minorHAnsi"/>
          <w:sz w:val="24"/>
          <w:szCs w:val="24"/>
        </w:rPr>
        <w:t>. Vaikka aiemm</w:t>
      </w:r>
      <w:r w:rsidR="00FC0B07" w:rsidRPr="00C95B51">
        <w:rPr>
          <w:rFonts w:cstheme="minorHAnsi"/>
          <w:sz w:val="24"/>
          <w:szCs w:val="24"/>
        </w:rPr>
        <w:t>issa AVAIN-mittariin kohdistuneissa tutkimuksissa on jo arvioitu sen käyttäjäkokemuksia (</w:t>
      </w:r>
      <w:r w:rsidRPr="00C95B51">
        <w:rPr>
          <w:rFonts w:cstheme="minorHAnsi"/>
          <w:sz w:val="24"/>
          <w:szCs w:val="24"/>
        </w:rPr>
        <w:t xml:space="preserve">Kivipelto 2020; Kivipelto &amp; Blomgren 2014), </w:t>
      </w:r>
      <w:r w:rsidR="00FC0B07" w:rsidRPr="00C95B51">
        <w:rPr>
          <w:rFonts w:cstheme="minorHAnsi"/>
          <w:sz w:val="24"/>
          <w:szCs w:val="24"/>
        </w:rPr>
        <w:t>on</w:t>
      </w:r>
      <w:r w:rsidRPr="00C95B51">
        <w:rPr>
          <w:rFonts w:cstheme="minorHAnsi"/>
          <w:sz w:val="24"/>
          <w:szCs w:val="24"/>
        </w:rPr>
        <w:t xml:space="preserve"> </w:t>
      </w:r>
      <w:r w:rsidR="00FC0B07" w:rsidRPr="00C95B51">
        <w:rPr>
          <w:rFonts w:cstheme="minorHAnsi"/>
          <w:sz w:val="24"/>
          <w:szCs w:val="24"/>
        </w:rPr>
        <w:t xml:space="preserve">tämän </w:t>
      </w:r>
      <w:r w:rsidRPr="00C95B51">
        <w:rPr>
          <w:rFonts w:cstheme="minorHAnsi"/>
          <w:sz w:val="24"/>
          <w:szCs w:val="24"/>
        </w:rPr>
        <w:t>tutkimu</w:t>
      </w:r>
      <w:r w:rsidR="00FC0B07" w:rsidRPr="00C95B51">
        <w:rPr>
          <w:rFonts w:cstheme="minorHAnsi"/>
          <w:sz w:val="24"/>
          <w:szCs w:val="24"/>
        </w:rPr>
        <w:t>ksen tarkoituksena tuottaa tietoa</w:t>
      </w:r>
      <w:r w:rsidRPr="00C95B51">
        <w:rPr>
          <w:rFonts w:cstheme="minorHAnsi"/>
          <w:sz w:val="24"/>
          <w:szCs w:val="24"/>
        </w:rPr>
        <w:t xml:space="preserve"> AVAIN-mittarin </w:t>
      </w:r>
      <w:r w:rsidR="00FC0B07" w:rsidRPr="00C95B51">
        <w:rPr>
          <w:rFonts w:cstheme="minorHAnsi"/>
          <w:sz w:val="24"/>
          <w:szCs w:val="24"/>
        </w:rPr>
        <w:t xml:space="preserve">validiteetista, käytettävyydestä ja hyödyntämisestä vaikuttavuuden arviointiin. Samalla saadaan tietoa mittarin </w:t>
      </w:r>
      <w:r w:rsidRPr="00C95B51">
        <w:rPr>
          <w:rFonts w:cstheme="minorHAnsi"/>
          <w:sz w:val="24"/>
          <w:szCs w:val="24"/>
        </w:rPr>
        <w:t>mahdollis</w:t>
      </w:r>
      <w:r w:rsidR="00FC0B07" w:rsidRPr="00C95B51">
        <w:rPr>
          <w:rFonts w:cstheme="minorHAnsi"/>
          <w:sz w:val="24"/>
          <w:szCs w:val="24"/>
        </w:rPr>
        <w:t>ista kehittämistarpeista</w:t>
      </w:r>
      <w:r w:rsidRPr="00C95B51">
        <w:rPr>
          <w:rFonts w:cstheme="minorHAnsi"/>
          <w:sz w:val="24"/>
          <w:szCs w:val="24"/>
        </w:rPr>
        <w:t>.</w:t>
      </w:r>
    </w:p>
    <w:p w14:paraId="1FD297D5" w14:textId="181CC5CF" w:rsidR="00B60D19" w:rsidRPr="00C95B51" w:rsidRDefault="00B60D19" w:rsidP="00C95B51">
      <w:pPr>
        <w:spacing w:before="100" w:beforeAutospacing="1" w:after="100" w:afterAutospacing="1" w:line="240" w:lineRule="auto"/>
        <w:rPr>
          <w:rFonts w:cstheme="minorHAnsi"/>
          <w:b/>
          <w:bCs/>
          <w:sz w:val="24"/>
          <w:szCs w:val="24"/>
        </w:rPr>
      </w:pPr>
      <w:r w:rsidRPr="00C95B51">
        <w:rPr>
          <w:rFonts w:cstheme="minorHAnsi"/>
          <w:b/>
          <w:bCs/>
          <w:sz w:val="24"/>
          <w:szCs w:val="24"/>
        </w:rPr>
        <w:t xml:space="preserve">Tutkimuksen tavoitteet </w:t>
      </w:r>
    </w:p>
    <w:p w14:paraId="4F55F673" w14:textId="2C4A0EA3" w:rsidR="008A2C4E" w:rsidRPr="00C95B51" w:rsidRDefault="00B60D19" w:rsidP="00C95B51">
      <w:pPr>
        <w:spacing w:before="100" w:beforeAutospacing="1" w:after="100" w:afterAutospacing="1" w:line="240" w:lineRule="auto"/>
        <w:rPr>
          <w:rFonts w:cstheme="minorHAnsi"/>
          <w:sz w:val="24"/>
          <w:szCs w:val="24"/>
        </w:rPr>
      </w:pPr>
      <w:r w:rsidRPr="00C95B51">
        <w:rPr>
          <w:rFonts w:cstheme="minorHAnsi"/>
          <w:sz w:val="24"/>
          <w:szCs w:val="24"/>
        </w:rPr>
        <w:t>Tutkimuksen ensimmäise</w:t>
      </w:r>
      <w:r w:rsidR="00FB760B" w:rsidRPr="00C95B51">
        <w:rPr>
          <w:rFonts w:cstheme="minorHAnsi"/>
          <w:sz w:val="24"/>
          <w:szCs w:val="24"/>
        </w:rPr>
        <w:t>nä tavoitteena on selvittää</w:t>
      </w:r>
      <w:r w:rsidRPr="00C95B51">
        <w:rPr>
          <w:rFonts w:cstheme="minorHAnsi"/>
          <w:sz w:val="24"/>
          <w:szCs w:val="24"/>
        </w:rPr>
        <w:t xml:space="preserve"> AVAIN-mittarin </w:t>
      </w:r>
      <w:r w:rsidR="00FD437E" w:rsidRPr="00C95B51">
        <w:rPr>
          <w:rFonts w:cstheme="minorHAnsi"/>
          <w:sz w:val="24"/>
          <w:szCs w:val="24"/>
        </w:rPr>
        <w:t xml:space="preserve">reliabiliteetti, </w:t>
      </w:r>
      <w:r w:rsidRPr="00C95B51">
        <w:rPr>
          <w:rFonts w:cstheme="minorHAnsi"/>
          <w:sz w:val="24"/>
          <w:szCs w:val="24"/>
        </w:rPr>
        <w:t>rakenne</w:t>
      </w:r>
      <w:r w:rsidR="00637131" w:rsidRPr="00C95B51">
        <w:rPr>
          <w:rFonts w:cstheme="minorHAnsi"/>
          <w:sz w:val="24"/>
          <w:szCs w:val="24"/>
        </w:rPr>
        <w:t xml:space="preserve">- ja </w:t>
      </w:r>
      <w:r w:rsidR="00531FFA" w:rsidRPr="00C95B51">
        <w:rPr>
          <w:rFonts w:cstheme="minorHAnsi"/>
          <w:sz w:val="24"/>
          <w:szCs w:val="24"/>
        </w:rPr>
        <w:t>e</w:t>
      </w:r>
      <w:r w:rsidR="00637131" w:rsidRPr="00C95B51">
        <w:rPr>
          <w:rFonts w:cstheme="minorHAnsi"/>
          <w:sz w:val="24"/>
          <w:szCs w:val="24"/>
        </w:rPr>
        <w:t>nnuste</w:t>
      </w:r>
      <w:r w:rsidRPr="00C95B51">
        <w:rPr>
          <w:rFonts w:cstheme="minorHAnsi"/>
          <w:sz w:val="24"/>
          <w:szCs w:val="24"/>
        </w:rPr>
        <w:t>vali</w:t>
      </w:r>
      <w:r w:rsidR="006B072D" w:rsidRPr="00C95B51">
        <w:rPr>
          <w:rFonts w:cstheme="minorHAnsi"/>
          <w:sz w:val="24"/>
          <w:szCs w:val="24"/>
        </w:rPr>
        <w:t>diteett</w:t>
      </w:r>
      <w:r w:rsidR="001B478D" w:rsidRPr="00C95B51">
        <w:rPr>
          <w:rFonts w:cstheme="minorHAnsi"/>
          <w:sz w:val="24"/>
          <w:szCs w:val="24"/>
        </w:rPr>
        <w:t>i</w:t>
      </w:r>
      <w:r w:rsidRPr="00C95B51">
        <w:rPr>
          <w:rFonts w:cstheme="minorHAnsi"/>
          <w:sz w:val="24"/>
          <w:szCs w:val="24"/>
        </w:rPr>
        <w:t>, jotta mittari on mahdollisimman käyttökelpoinen ja validi</w:t>
      </w:r>
      <w:r w:rsidR="00B50BD3" w:rsidRPr="00C95B51">
        <w:rPr>
          <w:rFonts w:cstheme="minorHAnsi"/>
          <w:sz w:val="24"/>
          <w:szCs w:val="24"/>
        </w:rPr>
        <w:t>, jotta sitä voitaisiin hyödyntää</w:t>
      </w:r>
      <w:r w:rsidR="00443E0C" w:rsidRPr="00C95B51">
        <w:rPr>
          <w:rFonts w:cstheme="minorHAnsi"/>
          <w:sz w:val="24"/>
          <w:szCs w:val="24"/>
        </w:rPr>
        <w:t xml:space="preserve"> kansallis</w:t>
      </w:r>
      <w:r w:rsidR="00B50BD3" w:rsidRPr="00C95B51">
        <w:rPr>
          <w:rFonts w:cstheme="minorHAnsi"/>
          <w:sz w:val="24"/>
          <w:szCs w:val="24"/>
        </w:rPr>
        <w:t>issa</w:t>
      </w:r>
      <w:r w:rsidR="00443E0C" w:rsidRPr="00C95B51">
        <w:rPr>
          <w:rFonts w:cstheme="minorHAnsi"/>
          <w:sz w:val="24"/>
          <w:szCs w:val="24"/>
        </w:rPr>
        <w:t xml:space="preserve"> sosiaalihuollon </w:t>
      </w:r>
      <w:r w:rsidR="00B50BD3" w:rsidRPr="00C95B51">
        <w:rPr>
          <w:rFonts w:cstheme="minorHAnsi"/>
          <w:sz w:val="24"/>
          <w:szCs w:val="24"/>
        </w:rPr>
        <w:t>tiedonkeruissa.</w:t>
      </w:r>
      <w:r w:rsidR="00FB760B" w:rsidRPr="00C95B51">
        <w:rPr>
          <w:rFonts w:cstheme="minorHAnsi"/>
          <w:sz w:val="24"/>
          <w:szCs w:val="24"/>
        </w:rPr>
        <w:t xml:space="preserve"> </w:t>
      </w:r>
      <w:r w:rsidRPr="00C95B51">
        <w:rPr>
          <w:rFonts w:cstheme="minorHAnsi"/>
          <w:sz w:val="24"/>
          <w:szCs w:val="24"/>
        </w:rPr>
        <w:t>Toisena tavoitteena on selvittää</w:t>
      </w:r>
      <w:r w:rsidR="004E3193" w:rsidRPr="00C95B51">
        <w:rPr>
          <w:rFonts w:cstheme="minorHAnsi"/>
          <w:sz w:val="24"/>
          <w:szCs w:val="24"/>
        </w:rPr>
        <w:t xml:space="preserve"> </w:t>
      </w:r>
      <w:r w:rsidR="00F44A37" w:rsidRPr="00C95B51">
        <w:rPr>
          <w:rFonts w:cstheme="minorHAnsi"/>
          <w:sz w:val="24"/>
          <w:szCs w:val="24"/>
        </w:rPr>
        <w:t>AVAIN-mittari</w:t>
      </w:r>
      <w:r w:rsidR="004E3193" w:rsidRPr="00C95B51">
        <w:rPr>
          <w:rFonts w:cstheme="minorHAnsi"/>
          <w:sz w:val="24"/>
          <w:szCs w:val="24"/>
        </w:rPr>
        <w:t>n käytettävyyttä</w:t>
      </w:r>
      <w:r w:rsidR="00F44A37" w:rsidRPr="00C95B51">
        <w:rPr>
          <w:rFonts w:cstheme="minorHAnsi"/>
          <w:sz w:val="24"/>
          <w:szCs w:val="24"/>
        </w:rPr>
        <w:t xml:space="preserve"> työikäisten sosiaalityössä. </w:t>
      </w:r>
      <w:r w:rsidR="004E3193" w:rsidRPr="00C95B51">
        <w:rPr>
          <w:rFonts w:cstheme="minorHAnsi"/>
          <w:sz w:val="24"/>
          <w:szCs w:val="24"/>
        </w:rPr>
        <w:t>Käytettävyydellä</w:t>
      </w:r>
      <w:r w:rsidR="00F44A37" w:rsidRPr="00C95B51">
        <w:rPr>
          <w:rFonts w:cstheme="minorHAnsi"/>
          <w:sz w:val="24"/>
          <w:szCs w:val="24"/>
        </w:rPr>
        <w:t xml:space="preserve"> tarkoitetaan </w:t>
      </w:r>
      <w:r w:rsidR="001B478D" w:rsidRPr="00C95B51">
        <w:rPr>
          <w:rFonts w:cstheme="minorHAnsi"/>
          <w:sz w:val="24"/>
          <w:szCs w:val="24"/>
        </w:rPr>
        <w:t xml:space="preserve">niin tietoteknisiä kuin osaamiseen ja motivaatioon liittyviä </w:t>
      </w:r>
      <w:r w:rsidR="004E3193" w:rsidRPr="00C95B51">
        <w:rPr>
          <w:rFonts w:cstheme="minorHAnsi"/>
          <w:sz w:val="24"/>
          <w:szCs w:val="24"/>
        </w:rPr>
        <w:t>tekijöitä, jotka tukevat tai hankaloittavat AVAIN-mittarin käyttöä, tiedon hyödyntämistä ja tiedolla ohjaamista ja johtamista sosiaalityössä</w:t>
      </w:r>
      <w:r w:rsidR="006A198B" w:rsidRPr="00C95B51">
        <w:rPr>
          <w:rFonts w:cstheme="minorHAnsi"/>
          <w:sz w:val="24"/>
          <w:szCs w:val="24"/>
        </w:rPr>
        <w:t xml:space="preserve">. </w:t>
      </w:r>
      <w:r w:rsidR="004E3193" w:rsidRPr="00C95B51">
        <w:rPr>
          <w:rFonts w:cstheme="minorHAnsi"/>
          <w:sz w:val="24"/>
          <w:szCs w:val="24"/>
        </w:rPr>
        <w:t>Tutkimme</w:t>
      </w:r>
      <w:r w:rsidR="00674CDC" w:rsidRPr="00C95B51">
        <w:rPr>
          <w:rFonts w:cstheme="minorHAnsi"/>
          <w:sz w:val="24"/>
          <w:szCs w:val="24"/>
        </w:rPr>
        <w:t xml:space="preserve"> niin määrämuotoisen kuin avointen kirjausten käyttöä sosiaalityön vaikuttavuuden arvioinnissa. </w:t>
      </w:r>
      <w:r w:rsidR="006A198B" w:rsidRPr="00C95B51">
        <w:rPr>
          <w:rFonts w:cstheme="minorHAnsi"/>
          <w:sz w:val="24"/>
          <w:szCs w:val="24"/>
        </w:rPr>
        <w:t xml:space="preserve">Käytettävyystieto auttaa kehittämään sosiaalihuollon kirjaamiseen ja tiedonkeruisiin liittyviä käytäntöjä. </w:t>
      </w:r>
      <w:r w:rsidR="008A2C4E" w:rsidRPr="00C95B51">
        <w:rPr>
          <w:rFonts w:cstheme="minorHAnsi"/>
          <w:sz w:val="24"/>
          <w:szCs w:val="24"/>
        </w:rPr>
        <w:t>Kolmantena tavoitteena on tuottaa vaikuttavuustietoa AVAIN-mittarin</w:t>
      </w:r>
      <w:r w:rsidR="0FB52438" w:rsidRPr="00C95B51">
        <w:rPr>
          <w:rFonts w:cstheme="minorHAnsi"/>
          <w:sz w:val="24"/>
          <w:szCs w:val="24"/>
        </w:rPr>
        <w:t>,</w:t>
      </w:r>
      <w:r w:rsidR="00BF7AF9" w:rsidRPr="00C95B51">
        <w:rPr>
          <w:rFonts w:cstheme="minorHAnsi"/>
          <w:sz w:val="24"/>
          <w:szCs w:val="24"/>
        </w:rPr>
        <w:t xml:space="preserve"> perustoimeentulotukirekisterin </w:t>
      </w:r>
      <w:r w:rsidR="5B6BE5B0" w:rsidRPr="00C95B51">
        <w:rPr>
          <w:rFonts w:cstheme="minorHAnsi"/>
          <w:sz w:val="24"/>
          <w:szCs w:val="24"/>
        </w:rPr>
        <w:t>sekä täydentävän ja ehkäisevän toimeentulotuen tilastoaineistojen</w:t>
      </w:r>
      <w:r w:rsidR="008A2C4E" w:rsidRPr="00C95B51">
        <w:rPr>
          <w:rFonts w:cstheme="minorHAnsi"/>
          <w:sz w:val="24"/>
          <w:szCs w:val="24"/>
        </w:rPr>
        <w:t xml:space="preserve"> avulla sosiaalityön vaikuttavuudesta.</w:t>
      </w:r>
      <w:r w:rsidR="00FB760B" w:rsidRPr="00C95B51">
        <w:rPr>
          <w:rFonts w:cstheme="minorHAnsi"/>
          <w:sz w:val="24"/>
          <w:szCs w:val="24"/>
        </w:rPr>
        <w:t xml:space="preserve"> </w:t>
      </w:r>
      <w:r w:rsidR="000B4AC6" w:rsidRPr="00C95B51">
        <w:rPr>
          <w:rFonts w:cstheme="minorHAnsi"/>
          <w:sz w:val="24"/>
          <w:szCs w:val="24"/>
        </w:rPr>
        <w:t>Tiedon avulla sosiaalityötä voidaan kehittää nykyistä enemmän tutkimukseen perustuvaksi. Tietoa voidaan hyödyntää myös käynnistyvässä sosiaalihuollon laaturekisterityössä.</w:t>
      </w:r>
    </w:p>
    <w:p w14:paraId="2C33A00E" w14:textId="78889F72" w:rsidR="002656FC" w:rsidRPr="00C95B51" w:rsidRDefault="002656FC" w:rsidP="00C95B51">
      <w:pPr>
        <w:spacing w:before="100" w:beforeAutospacing="1" w:after="100" w:afterAutospacing="1" w:line="240" w:lineRule="auto"/>
        <w:rPr>
          <w:rFonts w:cstheme="minorHAnsi"/>
          <w:b/>
          <w:bCs/>
          <w:sz w:val="24"/>
          <w:szCs w:val="24"/>
        </w:rPr>
      </w:pPr>
      <w:r w:rsidRPr="00C95B51">
        <w:rPr>
          <w:rFonts w:cstheme="minorHAnsi"/>
          <w:b/>
          <w:bCs/>
          <w:sz w:val="24"/>
          <w:szCs w:val="24"/>
        </w:rPr>
        <w:t>Tutkimus</w:t>
      </w:r>
      <w:r w:rsidR="00342451" w:rsidRPr="00C95B51">
        <w:rPr>
          <w:rFonts w:cstheme="minorHAnsi"/>
          <w:b/>
          <w:bCs/>
          <w:sz w:val="24"/>
          <w:szCs w:val="24"/>
        </w:rPr>
        <w:t>tehtävät</w:t>
      </w:r>
      <w:r w:rsidR="00041A83" w:rsidRPr="00C95B51">
        <w:rPr>
          <w:rFonts w:cstheme="minorHAnsi"/>
          <w:b/>
          <w:bCs/>
          <w:sz w:val="24"/>
          <w:szCs w:val="24"/>
        </w:rPr>
        <w:t>, aineistot ja muuttujat</w:t>
      </w:r>
    </w:p>
    <w:p w14:paraId="53901240" w14:textId="03F2544E" w:rsidR="002656FC" w:rsidRPr="00C95B51" w:rsidRDefault="002656FC" w:rsidP="00C95B51">
      <w:pPr>
        <w:spacing w:before="100" w:beforeAutospacing="1" w:after="100" w:afterAutospacing="1" w:line="240" w:lineRule="auto"/>
        <w:rPr>
          <w:rFonts w:cstheme="minorHAnsi"/>
          <w:sz w:val="24"/>
          <w:szCs w:val="24"/>
        </w:rPr>
      </w:pPr>
      <w:r w:rsidRPr="00C95B51">
        <w:rPr>
          <w:rFonts w:cstheme="minorHAnsi"/>
          <w:b/>
          <w:bCs/>
          <w:sz w:val="24"/>
          <w:szCs w:val="24"/>
        </w:rPr>
        <w:t>Tutkimusosio 1.</w:t>
      </w:r>
      <w:r w:rsidRPr="00C95B51">
        <w:rPr>
          <w:rFonts w:cstheme="minorHAnsi"/>
          <w:sz w:val="24"/>
          <w:szCs w:val="24"/>
        </w:rPr>
        <w:t xml:space="preserve"> </w:t>
      </w:r>
      <w:r w:rsidR="00D00D5C" w:rsidRPr="00C95B51">
        <w:rPr>
          <w:rFonts w:cstheme="minorHAnsi"/>
          <w:sz w:val="24"/>
          <w:szCs w:val="24"/>
        </w:rPr>
        <w:t>Tässä</w:t>
      </w:r>
      <w:r w:rsidRPr="00C95B51">
        <w:rPr>
          <w:rFonts w:cstheme="minorHAnsi"/>
          <w:sz w:val="24"/>
          <w:szCs w:val="24"/>
        </w:rPr>
        <w:t xml:space="preserve"> osiossa selvitetään, millaisia työllistymistä tukevia ja hankaloittavia tekijöitä </w:t>
      </w:r>
      <w:proofErr w:type="spellStart"/>
      <w:r w:rsidRPr="00C95B51">
        <w:rPr>
          <w:rFonts w:cstheme="minorHAnsi"/>
          <w:sz w:val="24"/>
          <w:szCs w:val="24"/>
        </w:rPr>
        <w:t>TYP:n</w:t>
      </w:r>
      <w:proofErr w:type="spellEnd"/>
      <w:r w:rsidRPr="00C95B51">
        <w:rPr>
          <w:rFonts w:cstheme="minorHAnsi"/>
          <w:sz w:val="24"/>
          <w:szCs w:val="24"/>
        </w:rPr>
        <w:t xml:space="preserve"> palveluun ohjattujen työttömien työnhakijoiden asiakassuunnitelmiin on kirjattu ja miten asiakassuunnitelmakirjauksia voidaan käyttää asiakkaan palvelua koskevan vaikuttavuuden arviointiin. </w:t>
      </w:r>
      <w:r w:rsidR="00CA6E3F" w:rsidRPr="00C95B51">
        <w:rPr>
          <w:rFonts w:cstheme="minorHAnsi"/>
          <w:sz w:val="24"/>
          <w:szCs w:val="24"/>
        </w:rPr>
        <w:t xml:space="preserve">Aineistot: </w:t>
      </w:r>
      <w:r w:rsidR="00251428" w:rsidRPr="00C95B51">
        <w:rPr>
          <w:rFonts w:cstheme="minorHAnsi"/>
          <w:sz w:val="24"/>
          <w:szCs w:val="24"/>
        </w:rPr>
        <w:t>A1</w:t>
      </w:r>
      <w:r w:rsidR="00863E64">
        <w:rPr>
          <w:rFonts w:cstheme="minorHAnsi"/>
          <w:sz w:val="24"/>
          <w:szCs w:val="24"/>
        </w:rPr>
        <w:t xml:space="preserve"> (ks. </w:t>
      </w:r>
      <w:r w:rsidR="00452FB2" w:rsidRPr="00C95B51">
        <w:rPr>
          <w:rFonts w:cstheme="minorHAnsi"/>
          <w:sz w:val="24"/>
          <w:szCs w:val="24"/>
        </w:rPr>
        <w:t>Tutkimuksessa käytettävät aineistot</w:t>
      </w:r>
      <w:r w:rsidR="00452FB2">
        <w:rPr>
          <w:rFonts w:cstheme="minorHAnsi"/>
          <w:sz w:val="24"/>
          <w:szCs w:val="24"/>
        </w:rPr>
        <w:t xml:space="preserve">, </w:t>
      </w:r>
      <w:r w:rsidR="00863E64">
        <w:rPr>
          <w:rFonts w:cstheme="minorHAnsi"/>
          <w:sz w:val="24"/>
          <w:szCs w:val="24"/>
        </w:rPr>
        <w:t>sivu 6)</w:t>
      </w:r>
      <w:r w:rsidR="00251428" w:rsidRPr="00C95B51">
        <w:rPr>
          <w:rFonts w:cstheme="minorHAnsi"/>
          <w:sz w:val="24"/>
          <w:szCs w:val="24"/>
        </w:rPr>
        <w:t xml:space="preserve">. </w:t>
      </w:r>
      <w:r w:rsidRPr="00C95B51">
        <w:rPr>
          <w:rFonts w:cstheme="minorHAnsi"/>
          <w:sz w:val="24"/>
          <w:szCs w:val="24"/>
        </w:rPr>
        <w:t>Tutkimuksessa käytetään laadullista sisällön analyysia. (</w:t>
      </w:r>
      <w:proofErr w:type="spellStart"/>
      <w:r w:rsidR="00A35B1D" w:rsidRPr="00C95B51">
        <w:rPr>
          <w:rFonts w:cstheme="minorHAnsi"/>
          <w:sz w:val="24"/>
          <w:szCs w:val="24"/>
        </w:rPr>
        <w:t>Tietellinen</w:t>
      </w:r>
      <w:proofErr w:type="spellEnd"/>
      <w:r w:rsidR="00A35B1D" w:rsidRPr="00C95B51">
        <w:rPr>
          <w:rFonts w:cstheme="minorHAnsi"/>
          <w:sz w:val="24"/>
          <w:szCs w:val="24"/>
        </w:rPr>
        <w:t xml:space="preserve"> artikkeli valmistuu </w:t>
      </w:r>
      <w:r w:rsidRPr="00C95B51">
        <w:rPr>
          <w:rFonts w:cstheme="minorHAnsi"/>
          <w:sz w:val="24"/>
          <w:szCs w:val="24"/>
        </w:rPr>
        <w:t>202</w:t>
      </w:r>
      <w:r w:rsidR="000723A4" w:rsidRPr="00C95B51">
        <w:rPr>
          <w:rFonts w:cstheme="minorHAnsi"/>
          <w:sz w:val="24"/>
          <w:szCs w:val="24"/>
        </w:rPr>
        <w:t>5</w:t>
      </w:r>
      <w:r w:rsidRPr="00C95B51">
        <w:rPr>
          <w:rFonts w:cstheme="minorHAnsi"/>
          <w:sz w:val="24"/>
          <w:szCs w:val="24"/>
        </w:rPr>
        <w:t>)</w:t>
      </w:r>
    </w:p>
    <w:p w14:paraId="591900EF" w14:textId="71E4F129" w:rsidR="002656FC" w:rsidRPr="00C95B51" w:rsidRDefault="002656FC" w:rsidP="00C95B51">
      <w:pPr>
        <w:spacing w:before="100" w:beforeAutospacing="1" w:after="100" w:afterAutospacing="1" w:line="240" w:lineRule="auto"/>
        <w:rPr>
          <w:rFonts w:cstheme="minorHAnsi"/>
          <w:sz w:val="24"/>
          <w:szCs w:val="24"/>
        </w:rPr>
      </w:pPr>
      <w:r w:rsidRPr="00C95B51">
        <w:rPr>
          <w:rFonts w:cstheme="minorHAnsi"/>
          <w:b/>
          <w:bCs/>
          <w:sz w:val="24"/>
          <w:szCs w:val="24"/>
        </w:rPr>
        <w:t>Tutkimusosio 2.</w:t>
      </w:r>
      <w:r w:rsidRPr="00C95B51">
        <w:rPr>
          <w:rFonts w:cstheme="minorHAnsi"/>
          <w:sz w:val="24"/>
          <w:szCs w:val="24"/>
        </w:rPr>
        <w:t xml:space="preserve"> Tutkimusosiossa selvitetään AVAIN-mittarin psykometrisiä ominaisuuksia, rakennevaliditeetti ja reliabiliteetti. </w:t>
      </w:r>
      <w:r w:rsidR="00251428" w:rsidRPr="00C95B51">
        <w:rPr>
          <w:rFonts w:cstheme="minorHAnsi"/>
          <w:sz w:val="24"/>
          <w:szCs w:val="24"/>
        </w:rPr>
        <w:t>Aineistot: A4</w:t>
      </w:r>
      <w:r w:rsidR="00D622EF">
        <w:rPr>
          <w:rFonts w:cstheme="minorHAnsi"/>
          <w:sz w:val="24"/>
          <w:szCs w:val="24"/>
        </w:rPr>
        <w:t xml:space="preserve"> (</w:t>
      </w:r>
      <w:r w:rsidR="00452FB2">
        <w:rPr>
          <w:rFonts w:cstheme="minorHAnsi"/>
          <w:sz w:val="24"/>
          <w:szCs w:val="24"/>
        </w:rPr>
        <w:t xml:space="preserve">ks. </w:t>
      </w:r>
      <w:r w:rsidR="00452FB2" w:rsidRPr="00C95B51">
        <w:rPr>
          <w:rFonts w:cstheme="minorHAnsi"/>
          <w:sz w:val="24"/>
          <w:szCs w:val="24"/>
        </w:rPr>
        <w:t>Tutkimuksessa käytettävät aineistot</w:t>
      </w:r>
      <w:r w:rsidR="00452FB2">
        <w:rPr>
          <w:rFonts w:cstheme="minorHAnsi"/>
          <w:sz w:val="24"/>
          <w:szCs w:val="24"/>
        </w:rPr>
        <w:t>, sivu 6</w:t>
      </w:r>
      <w:r w:rsidR="00D622EF">
        <w:rPr>
          <w:rFonts w:cstheme="minorHAnsi"/>
          <w:sz w:val="24"/>
          <w:szCs w:val="24"/>
        </w:rPr>
        <w:t>)</w:t>
      </w:r>
      <w:r w:rsidR="00D622EF" w:rsidRPr="00C95B51">
        <w:rPr>
          <w:rFonts w:cstheme="minorHAnsi"/>
          <w:sz w:val="24"/>
          <w:szCs w:val="24"/>
        </w:rPr>
        <w:t>.</w:t>
      </w:r>
      <w:r w:rsidR="00251428" w:rsidRPr="00C95B51">
        <w:rPr>
          <w:rFonts w:cstheme="minorHAnsi"/>
          <w:sz w:val="24"/>
          <w:szCs w:val="24"/>
        </w:rPr>
        <w:t xml:space="preserve"> </w:t>
      </w:r>
      <w:r w:rsidRPr="00C95B51">
        <w:rPr>
          <w:rFonts w:cstheme="minorHAnsi"/>
          <w:sz w:val="24"/>
          <w:szCs w:val="24"/>
        </w:rPr>
        <w:t xml:space="preserve">Tutkimusosiossa tarkastellaan </w:t>
      </w:r>
      <w:proofErr w:type="spellStart"/>
      <w:r w:rsidRPr="00C95B51">
        <w:rPr>
          <w:rFonts w:cstheme="minorHAnsi"/>
          <w:sz w:val="24"/>
          <w:szCs w:val="24"/>
        </w:rPr>
        <w:t>konfirmatorisen</w:t>
      </w:r>
      <w:proofErr w:type="spellEnd"/>
      <w:r w:rsidRPr="00C95B51">
        <w:rPr>
          <w:rFonts w:cstheme="minorHAnsi"/>
          <w:sz w:val="24"/>
          <w:szCs w:val="24"/>
        </w:rPr>
        <w:t xml:space="preserve"> faktorianalyysin ja rakenneyhtälömallinnuksen avulla AVAIN-mittarin rakennevaliditeettia ja Cronbachin alfa arviointimenetelmällä mittarin reliabiliteettia. (</w:t>
      </w:r>
      <w:proofErr w:type="spellStart"/>
      <w:r w:rsidR="002960C5" w:rsidRPr="00C95B51">
        <w:rPr>
          <w:rFonts w:cstheme="minorHAnsi"/>
          <w:sz w:val="24"/>
          <w:szCs w:val="24"/>
        </w:rPr>
        <w:t>Tietellinen</w:t>
      </w:r>
      <w:proofErr w:type="spellEnd"/>
      <w:r w:rsidR="002960C5" w:rsidRPr="00C95B51">
        <w:rPr>
          <w:rFonts w:cstheme="minorHAnsi"/>
          <w:sz w:val="24"/>
          <w:szCs w:val="24"/>
        </w:rPr>
        <w:t xml:space="preserve"> artikkeli valmistuu </w:t>
      </w:r>
      <w:r w:rsidR="00151244" w:rsidRPr="00C95B51">
        <w:rPr>
          <w:rFonts w:cstheme="minorHAnsi"/>
          <w:sz w:val="24"/>
          <w:szCs w:val="24"/>
        </w:rPr>
        <w:t>2025</w:t>
      </w:r>
      <w:r w:rsidRPr="00C95B51">
        <w:rPr>
          <w:rFonts w:cstheme="minorHAnsi"/>
          <w:sz w:val="24"/>
          <w:szCs w:val="24"/>
        </w:rPr>
        <w:t>)</w:t>
      </w:r>
    </w:p>
    <w:p w14:paraId="2F45A8F1" w14:textId="04A79B77" w:rsidR="002656FC" w:rsidRPr="00C95B51" w:rsidRDefault="002656FC" w:rsidP="00C95B51">
      <w:pPr>
        <w:spacing w:before="100" w:beforeAutospacing="1" w:after="100" w:afterAutospacing="1" w:line="240" w:lineRule="auto"/>
        <w:rPr>
          <w:rFonts w:cstheme="minorHAnsi"/>
          <w:sz w:val="24"/>
          <w:szCs w:val="24"/>
        </w:rPr>
      </w:pPr>
      <w:r w:rsidRPr="00C95B51">
        <w:rPr>
          <w:rFonts w:cstheme="minorHAnsi"/>
          <w:b/>
          <w:bCs/>
          <w:sz w:val="24"/>
          <w:szCs w:val="24"/>
        </w:rPr>
        <w:t>Tutkimusosio 3.</w:t>
      </w:r>
      <w:r w:rsidRPr="00C95B51">
        <w:rPr>
          <w:rFonts w:cstheme="minorHAnsi"/>
          <w:sz w:val="24"/>
          <w:szCs w:val="24"/>
        </w:rPr>
        <w:t xml:space="preserve"> Kolmannessa osiossa arvioidaan AVAIN-mittarin ennustevaliditeettia. </w:t>
      </w:r>
      <w:r w:rsidR="00A854BA" w:rsidRPr="00C95B51">
        <w:rPr>
          <w:rFonts w:cstheme="minorHAnsi"/>
          <w:sz w:val="24"/>
          <w:szCs w:val="24"/>
        </w:rPr>
        <w:t>Aineistot: A</w:t>
      </w:r>
      <w:r w:rsidR="004860D0" w:rsidRPr="00C95B51">
        <w:rPr>
          <w:rFonts w:cstheme="minorHAnsi"/>
          <w:sz w:val="24"/>
          <w:szCs w:val="24"/>
        </w:rPr>
        <w:t xml:space="preserve">1. </w:t>
      </w:r>
      <w:r w:rsidRPr="00C95B51">
        <w:rPr>
          <w:rFonts w:cstheme="minorHAnsi"/>
          <w:sz w:val="24"/>
          <w:szCs w:val="24"/>
        </w:rPr>
        <w:t>Pyrimme selvittämään, miten eri tilannetekijöiden, menetelmien ja palveluiden yhdistelmät vaikuttavat asiakkaiden tavoitteiden saavuttamiseen ja ovatko ne yhteydessä tavoitteiden saavuttamiseen. Tutkimusosiossa käytetään tilastollisia menetelmiä, kuten regressioanalyysia. (</w:t>
      </w:r>
      <w:proofErr w:type="spellStart"/>
      <w:r w:rsidR="00FA776E" w:rsidRPr="00C95B51">
        <w:rPr>
          <w:rFonts w:cstheme="minorHAnsi"/>
          <w:sz w:val="24"/>
          <w:szCs w:val="24"/>
        </w:rPr>
        <w:t>Tietellinen</w:t>
      </w:r>
      <w:proofErr w:type="spellEnd"/>
      <w:r w:rsidR="00FA776E" w:rsidRPr="00C95B51">
        <w:rPr>
          <w:rFonts w:cstheme="minorHAnsi"/>
          <w:sz w:val="24"/>
          <w:szCs w:val="24"/>
        </w:rPr>
        <w:t xml:space="preserve"> artikkeli valmistuu </w:t>
      </w:r>
      <w:r w:rsidR="002960C5" w:rsidRPr="00C95B51">
        <w:rPr>
          <w:rFonts w:cstheme="minorHAnsi"/>
          <w:sz w:val="24"/>
          <w:szCs w:val="24"/>
        </w:rPr>
        <w:t>2025–2026</w:t>
      </w:r>
      <w:r w:rsidRPr="00C95B51">
        <w:rPr>
          <w:rFonts w:cstheme="minorHAnsi"/>
          <w:sz w:val="24"/>
          <w:szCs w:val="24"/>
        </w:rPr>
        <w:t>)</w:t>
      </w:r>
    </w:p>
    <w:p w14:paraId="1E6EF068" w14:textId="2D03E319" w:rsidR="002656FC" w:rsidRPr="00C95B51" w:rsidRDefault="002656FC" w:rsidP="00C95B51">
      <w:pPr>
        <w:spacing w:before="100" w:beforeAutospacing="1" w:after="100" w:afterAutospacing="1" w:line="240" w:lineRule="auto"/>
        <w:rPr>
          <w:rFonts w:cstheme="minorHAnsi"/>
          <w:sz w:val="24"/>
          <w:szCs w:val="24"/>
        </w:rPr>
      </w:pPr>
      <w:r w:rsidRPr="00C95B51">
        <w:rPr>
          <w:rFonts w:cstheme="minorHAnsi"/>
          <w:b/>
          <w:bCs/>
          <w:sz w:val="24"/>
          <w:szCs w:val="24"/>
        </w:rPr>
        <w:t>Tutkimusosio 4.</w:t>
      </w:r>
      <w:r w:rsidRPr="00C95B51">
        <w:rPr>
          <w:rFonts w:cstheme="minorHAnsi"/>
          <w:sz w:val="24"/>
          <w:szCs w:val="24"/>
        </w:rPr>
        <w:t xml:space="preserve"> Tutkimusosiossa perehdytään siihen, millaista tietoa AVAIN-mittari tuottaa asiakkaiden tavoitteista (tavoitteiden toteutuminen), tilannetekijöistä (tilannetekijät, jotka auttavat tai heikentävät tavoitteiden saavuttamista), palveluista ja menetelmistä. </w:t>
      </w:r>
      <w:r w:rsidR="004860D0" w:rsidRPr="00C95B51">
        <w:rPr>
          <w:rFonts w:cstheme="minorHAnsi"/>
          <w:sz w:val="24"/>
          <w:szCs w:val="24"/>
        </w:rPr>
        <w:t xml:space="preserve">Aineistot: A1. </w:t>
      </w:r>
      <w:r w:rsidRPr="00C95B51">
        <w:rPr>
          <w:rFonts w:cstheme="minorHAnsi"/>
          <w:sz w:val="24"/>
          <w:szCs w:val="24"/>
        </w:rPr>
        <w:t>Laadullinen ja määrällinen analyysi asiakassuunnitelma-aineistosta. (</w:t>
      </w:r>
      <w:proofErr w:type="spellStart"/>
      <w:r w:rsidR="00FA776E" w:rsidRPr="00C95B51">
        <w:rPr>
          <w:rFonts w:cstheme="minorHAnsi"/>
          <w:sz w:val="24"/>
          <w:szCs w:val="24"/>
        </w:rPr>
        <w:t>Tietellinen</w:t>
      </w:r>
      <w:proofErr w:type="spellEnd"/>
      <w:r w:rsidR="00FA776E" w:rsidRPr="00C95B51">
        <w:rPr>
          <w:rFonts w:cstheme="minorHAnsi"/>
          <w:sz w:val="24"/>
          <w:szCs w:val="24"/>
        </w:rPr>
        <w:t xml:space="preserve"> artikkeli valmistuu </w:t>
      </w:r>
      <w:r w:rsidR="00151244" w:rsidRPr="00C95B51">
        <w:rPr>
          <w:rFonts w:cstheme="minorHAnsi"/>
          <w:sz w:val="24"/>
          <w:szCs w:val="24"/>
        </w:rPr>
        <w:t>2025–2026</w:t>
      </w:r>
      <w:r w:rsidRPr="00C95B51">
        <w:rPr>
          <w:rFonts w:cstheme="minorHAnsi"/>
          <w:sz w:val="24"/>
          <w:szCs w:val="24"/>
        </w:rPr>
        <w:t xml:space="preserve">) </w:t>
      </w:r>
    </w:p>
    <w:p w14:paraId="21098ADE" w14:textId="0B4AF9B3" w:rsidR="002656FC" w:rsidRPr="00C95B51" w:rsidRDefault="002656FC" w:rsidP="00C95B51">
      <w:pPr>
        <w:spacing w:before="100" w:beforeAutospacing="1" w:after="100" w:afterAutospacing="1" w:line="240" w:lineRule="auto"/>
        <w:rPr>
          <w:rFonts w:cstheme="minorHAnsi"/>
          <w:sz w:val="24"/>
          <w:szCs w:val="24"/>
        </w:rPr>
      </w:pPr>
      <w:r w:rsidRPr="00C95B51">
        <w:rPr>
          <w:rFonts w:cstheme="minorHAnsi"/>
          <w:b/>
          <w:bCs/>
          <w:sz w:val="24"/>
          <w:szCs w:val="24"/>
        </w:rPr>
        <w:t>Tutkimusosio 5.</w:t>
      </w:r>
      <w:r w:rsidRPr="00C95B51">
        <w:rPr>
          <w:rFonts w:cstheme="minorHAnsi"/>
          <w:sz w:val="24"/>
          <w:szCs w:val="24"/>
        </w:rPr>
        <w:t xml:space="preserve"> Tutkimuksen tavoitteena tutkia tarkemmin aikuissosiaalityön asiakkaiden toimeentulotuen käytön ja sosiaalityön välisiä yhteyksiä. </w:t>
      </w:r>
      <w:r w:rsidR="00021440" w:rsidRPr="00C95B51">
        <w:rPr>
          <w:rFonts w:cstheme="minorHAnsi"/>
          <w:sz w:val="24"/>
          <w:szCs w:val="24"/>
        </w:rPr>
        <w:t>Aineistot: A1, A2, A3</w:t>
      </w:r>
      <w:r w:rsidR="00D622EF">
        <w:rPr>
          <w:rFonts w:cstheme="minorHAnsi"/>
          <w:sz w:val="24"/>
          <w:szCs w:val="24"/>
        </w:rPr>
        <w:t xml:space="preserve"> (</w:t>
      </w:r>
      <w:r w:rsidR="00452FB2">
        <w:rPr>
          <w:rFonts w:cstheme="minorHAnsi"/>
          <w:sz w:val="24"/>
          <w:szCs w:val="24"/>
        </w:rPr>
        <w:t xml:space="preserve">ks. </w:t>
      </w:r>
      <w:r w:rsidR="00452FB2" w:rsidRPr="00C95B51">
        <w:rPr>
          <w:rFonts w:cstheme="minorHAnsi"/>
          <w:sz w:val="24"/>
          <w:szCs w:val="24"/>
        </w:rPr>
        <w:t>Tutkimuksessa käytettävät aineistot</w:t>
      </w:r>
      <w:r w:rsidR="00452FB2">
        <w:rPr>
          <w:rFonts w:cstheme="minorHAnsi"/>
          <w:sz w:val="24"/>
          <w:szCs w:val="24"/>
        </w:rPr>
        <w:t>, sivu 6</w:t>
      </w:r>
      <w:r w:rsidR="00D622EF">
        <w:rPr>
          <w:rFonts w:cstheme="minorHAnsi"/>
          <w:sz w:val="24"/>
          <w:szCs w:val="24"/>
        </w:rPr>
        <w:t>)</w:t>
      </w:r>
      <w:r w:rsidR="00D622EF" w:rsidRPr="00C95B51">
        <w:rPr>
          <w:rFonts w:cstheme="minorHAnsi"/>
          <w:sz w:val="24"/>
          <w:szCs w:val="24"/>
        </w:rPr>
        <w:t>.</w:t>
      </w:r>
      <w:r w:rsidR="00021440" w:rsidRPr="00C95B51">
        <w:rPr>
          <w:rFonts w:cstheme="minorHAnsi"/>
          <w:sz w:val="24"/>
          <w:szCs w:val="24"/>
        </w:rPr>
        <w:t xml:space="preserve"> </w:t>
      </w:r>
      <w:r w:rsidRPr="00C95B51">
        <w:rPr>
          <w:rFonts w:cstheme="minorHAnsi"/>
          <w:sz w:val="24"/>
          <w:szCs w:val="24"/>
        </w:rPr>
        <w:t>Tutkimme, millaisilla tilannetekijöillä ja taustamuuttujilla on yhteys toimeentulotuen käyttöön, hyvinvointiin ja sosiaalityön tarpeeseen. Lisäksi kiinnostuksen kohteena on, ovatko jotkin elämäntilanteet tai asiakkaiden ominaisuudet yhteydessä sosiaalityön tuloksiin ja toimeentulotuen käyttöön.  Tutkimusosiossa käytetään tilastollisia ja laadullisia menetelmiä. Tutkimusosio toteutetaan yhteistyössä Jyväskylän yliopiston kanssa. (</w:t>
      </w:r>
      <w:r w:rsidR="00FA776E" w:rsidRPr="00C95B51">
        <w:rPr>
          <w:rFonts w:cstheme="minorHAnsi"/>
          <w:sz w:val="24"/>
          <w:szCs w:val="24"/>
        </w:rPr>
        <w:t xml:space="preserve">Artikkeli </w:t>
      </w:r>
      <w:r w:rsidR="00A00CB0" w:rsidRPr="00C95B51">
        <w:rPr>
          <w:rFonts w:cstheme="minorHAnsi"/>
          <w:sz w:val="24"/>
          <w:szCs w:val="24"/>
        </w:rPr>
        <w:t xml:space="preserve">Jyväskylän yliopiston julkaisuun </w:t>
      </w:r>
      <w:r w:rsidR="00FA776E" w:rsidRPr="00C95B51">
        <w:rPr>
          <w:rFonts w:cstheme="minorHAnsi"/>
          <w:sz w:val="24"/>
          <w:szCs w:val="24"/>
        </w:rPr>
        <w:t xml:space="preserve">valmistuu </w:t>
      </w:r>
      <w:r w:rsidR="00151244" w:rsidRPr="00C95B51">
        <w:rPr>
          <w:rFonts w:cstheme="minorHAnsi"/>
          <w:sz w:val="24"/>
          <w:szCs w:val="24"/>
        </w:rPr>
        <w:t>2025–2026</w:t>
      </w:r>
      <w:r w:rsidRPr="00C95B51">
        <w:rPr>
          <w:rFonts w:cstheme="minorHAnsi"/>
          <w:sz w:val="24"/>
          <w:szCs w:val="24"/>
        </w:rPr>
        <w:t>)</w:t>
      </w:r>
    </w:p>
    <w:p w14:paraId="06212C43" w14:textId="18FF00D0" w:rsidR="002656FC" w:rsidRPr="00C95B51" w:rsidRDefault="002656FC" w:rsidP="00C95B51">
      <w:pPr>
        <w:spacing w:before="100" w:beforeAutospacing="1" w:after="100" w:afterAutospacing="1" w:line="240" w:lineRule="auto"/>
        <w:rPr>
          <w:rFonts w:cstheme="minorHAnsi"/>
          <w:sz w:val="24"/>
          <w:szCs w:val="24"/>
        </w:rPr>
      </w:pPr>
      <w:r w:rsidRPr="00C95B51">
        <w:rPr>
          <w:rFonts w:cstheme="minorHAnsi"/>
          <w:b/>
          <w:bCs/>
          <w:sz w:val="24"/>
          <w:szCs w:val="24"/>
        </w:rPr>
        <w:t xml:space="preserve">Tutkimusosio 6. </w:t>
      </w:r>
      <w:r w:rsidRPr="00C95B51">
        <w:rPr>
          <w:rFonts w:cstheme="minorHAnsi"/>
          <w:sz w:val="24"/>
          <w:szCs w:val="24"/>
        </w:rPr>
        <w:t xml:space="preserve">Tässä tutkimusosiossa selvitetään AVAIN-mittarin käytettävyyttä työikäisten sosiaalityössä. </w:t>
      </w:r>
      <w:r w:rsidR="00972C18" w:rsidRPr="00C95B51">
        <w:rPr>
          <w:rFonts w:cstheme="minorHAnsi"/>
          <w:sz w:val="24"/>
          <w:szCs w:val="24"/>
        </w:rPr>
        <w:t xml:space="preserve">Aineistot: A1, A2, A3. </w:t>
      </w:r>
      <w:r w:rsidRPr="00C95B51">
        <w:rPr>
          <w:rFonts w:cstheme="minorHAnsi"/>
          <w:sz w:val="24"/>
          <w:szCs w:val="24"/>
        </w:rPr>
        <w:t>Tutkimusosiossa tarkastellaan niin tietoteknisiä kuin osaamiseen ja motivaatioon liittyviä tekijöitä, jotka tukevat tai hankaloittavat AVAIN-mittarin käyttöä, tiedon hyödyntämistä ja tiedolla ohjaamista ja johtamista työikäisten sosiaalipalveluissa. Tutkimme niin määrämuotoisen kuin avointen kirjausten käyttöä sosiaalityön vaikuttavuuden arvioinnissa. Tutkimusosio toteutetaan yhteistyössä Jyväskylän yliopiston kanssa. (</w:t>
      </w:r>
      <w:r w:rsidR="00A00CB0" w:rsidRPr="00C95B51">
        <w:rPr>
          <w:rFonts w:cstheme="minorHAnsi"/>
          <w:sz w:val="24"/>
          <w:szCs w:val="24"/>
        </w:rPr>
        <w:t xml:space="preserve">Artikkeli Jyväskylän yliopiston julkaisuun valmistuu </w:t>
      </w:r>
      <w:r w:rsidR="00151244" w:rsidRPr="00C95B51">
        <w:rPr>
          <w:rFonts w:cstheme="minorHAnsi"/>
          <w:sz w:val="24"/>
          <w:szCs w:val="24"/>
        </w:rPr>
        <w:t>2025–2026</w:t>
      </w:r>
      <w:r w:rsidRPr="00C95B51">
        <w:rPr>
          <w:rFonts w:cstheme="minorHAnsi"/>
          <w:sz w:val="24"/>
          <w:szCs w:val="24"/>
        </w:rPr>
        <w:t>)</w:t>
      </w:r>
    </w:p>
    <w:p w14:paraId="43AF201D" w14:textId="3560D9F4" w:rsidR="008A2C4E" w:rsidRPr="00452FB2" w:rsidRDefault="00B60D19" w:rsidP="00C95B51">
      <w:pPr>
        <w:spacing w:before="100" w:beforeAutospacing="1" w:after="100" w:afterAutospacing="1" w:line="240" w:lineRule="auto"/>
        <w:rPr>
          <w:rFonts w:cstheme="minorHAnsi"/>
          <w:b/>
          <w:bCs/>
          <w:sz w:val="24"/>
          <w:szCs w:val="24"/>
        </w:rPr>
      </w:pPr>
      <w:r w:rsidRPr="00452FB2">
        <w:rPr>
          <w:rFonts w:cstheme="minorHAnsi"/>
          <w:b/>
          <w:bCs/>
          <w:sz w:val="24"/>
          <w:szCs w:val="24"/>
        </w:rPr>
        <w:t xml:space="preserve">Tutkimuksessa </w:t>
      </w:r>
      <w:r w:rsidR="001256E1" w:rsidRPr="00452FB2">
        <w:rPr>
          <w:rFonts w:cstheme="minorHAnsi"/>
          <w:b/>
          <w:bCs/>
          <w:sz w:val="24"/>
          <w:szCs w:val="24"/>
        </w:rPr>
        <w:t>käytettävät aineistot:</w:t>
      </w:r>
      <w:r w:rsidRPr="00452FB2">
        <w:rPr>
          <w:rFonts w:cstheme="minorHAnsi"/>
          <w:b/>
          <w:bCs/>
          <w:sz w:val="24"/>
          <w:szCs w:val="24"/>
        </w:rPr>
        <w:t xml:space="preserve"> </w:t>
      </w:r>
    </w:p>
    <w:p w14:paraId="0F54186B" w14:textId="530F6848" w:rsidR="008A2C4E" w:rsidRPr="00C95B51" w:rsidRDefault="00D00D5C" w:rsidP="00C95B51">
      <w:pPr>
        <w:spacing w:before="100" w:beforeAutospacing="1" w:after="100" w:afterAutospacing="1" w:line="240" w:lineRule="auto"/>
        <w:rPr>
          <w:rFonts w:cstheme="minorHAnsi"/>
          <w:sz w:val="24"/>
          <w:szCs w:val="24"/>
        </w:rPr>
      </w:pPr>
      <w:r w:rsidRPr="00C95B51">
        <w:rPr>
          <w:rFonts w:cstheme="minorHAnsi"/>
          <w:b/>
          <w:bCs/>
          <w:sz w:val="24"/>
          <w:szCs w:val="24"/>
        </w:rPr>
        <w:t xml:space="preserve">A1: </w:t>
      </w:r>
      <w:r w:rsidR="008A2C4E" w:rsidRPr="00C95B51">
        <w:rPr>
          <w:rFonts w:cstheme="minorHAnsi"/>
          <w:b/>
          <w:bCs/>
          <w:sz w:val="24"/>
          <w:szCs w:val="24"/>
        </w:rPr>
        <w:t xml:space="preserve">Työikäisten sosiaalipalvelujen asiakassuunnitelma-aineistot </w:t>
      </w:r>
      <w:r w:rsidR="00152FA8" w:rsidRPr="00C95B51">
        <w:rPr>
          <w:rFonts w:cstheme="minorHAnsi"/>
          <w:b/>
          <w:bCs/>
          <w:sz w:val="24"/>
          <w:szCs w:val="24"/>
        </w:rPr>
        <w:t>vuodelta 2023</w:t>
      </w:r>
      <w:r w:rsidR="008A2C4E" w:rsidRPr="00C95B51">
        <w:rPr>
          <w:rFonts w:cstheme="minorHAnsi"/>
          <w:b/>
          <w:bCs/>
          <w:sz w:val="24"/>
          <w:szCs w:val="24"/>
        </w:rPr>
        <w:t>.</w:t>
      </w:r>
      <w:r w:rsidR="008A2C4E" w:rsidRPr="00C95B51">
        <w:rPr>
          <w:rFonts w:cstheme="minorHAnsi"/>
          <w:sz w:val="24"/>
          <w:szCs w:val="24"/>
        </w:rPr>
        <w:t xml:space="preserve"> </w:t>
      </w:r>
      <w:r w:rsidR="00A02A01" w:rsidRPr="00C95B51">
        <w:rPr>
          <w:rFonts w:cstheme="minorHAnsi"/>
          <w:sz w:val="24"/>
          <w:szCs w:val="24"/>
        </w:rPr>
        <w:t xml:space="preserve">THL </w:t>
      </w:r>
      <w:r w:rsidR="00151244" w:rsidRPr="00C95B51">
        <w:rPr>
          <w:rFonts w:cstheme="minorHAnsi"/>
          <w:sz w:val="24"/>
          <w:szCs w:val="24"/>
        </w:rPr>
        <w:t>o</w:t>
      </w:r>
      <w:r w:rsidR="00C47507" w:rsidRPr="00C95B51">
        <w:rPr>
          <w:rFonts w:cstheme="minorHAnsi"/>
          <w:sz w:val="24"/>
          <w:szCs w:val="24"/>
        </w:rPr>
        <w:t xml:space="preserve">n saanut </w:t>
      </w:r>
      <w:proofErr w:type="spellStart"/>
      <w:r w:rsidR="002F6C57" w:rsidRPr="00C95B51">
        <w:rPr>
          <w:rFonts w:cstheme="minorHAnsi"/>
          <w:sz w:val="24"/>
          <w:szCs w:val="24"/>
        </w:rPr>
        <w:t>Siunsote</w:t>
      </w:r>
      <w:r w:rsidR="0025130F" w:rsidRPr="00C95B51">
        <w:rPr>
          <w:rFonts w:cstheme="minorHAnsi"/>
          <w:sz w:val="24"/>
          <w:szCs w:val="24"/>
        </w:rPr>
        <w:t>lta</w:t>
      </w:r>
      <w:proofErr w:type="spellEnd"/>
      <w:r w:rsidR="0025130F" w:rsidRPr="00C95B51">
        <w:rPr>
          <w:rFonts w:cstheme="minorHAnsi"/>
          <w:sz w:val="24"/>
          <w:szCs w:val="24"/>
        </w:rPr>
        <w:t xml:space="preserve">, </w:t>
      </w:r>
      <w:r w:rsidR="002F6C57" w:rsidRPr="00C95B51">
        <w:rPr>
          <w:rFonts w:cstheme="minorHAnsi"/>
          <w:sz w:val="24"/>
          <w:szCs w:val="24"/>
        </w:rPr>
        <w:t>Kainuu</w:t>
      </w:r>
      <w:r w:rsidR="0025130F" w:rsidRPr="00C95B51">
        <w:rPr>
          <w:rFonts w:cstheme="minorHAnsi"/>
          <w:sz w:val="24"/>
          <w:szCs w:val="24"/>
        </w:rPr>
        <w:t xml:space="preserve">sta, </w:t>
      </w:r>
      <w:proofErr w:type="spellStart"/>
      <w:r w:rsidR="002F6C57" w:rsidRPr="00C95B51">
        <w:rPr>
          <w:rFonts w:cstheme="minorHAnsi"/>
          <w:sz w:val="24"/>
          <w:szCs w:val="24"/>
        </w:rPr>
        <w:t>Essote</w:t>
      </w:r>
      <w:r w:rsidR="0025130F" w:rsidRPr="00C95B51">
        <w:rPr>
          <w:rFonts w:cstheme="minorHAnsi"/>
          <w:sz w:val="24"/>
          <w:szCs w:val="24"/>
        </w:rPr>
        <w:t>sta</w:t>
      </w:r>
      <w:proofErr w:type="spellEnd"/>
      <w:r w:rsidR="0025130F" w:rsidRPr="00C95B51">
        <w:rPr>
          <w:rFonts w:cstheme="minorHAnsi"/>
          <w:sz w:val="24"/>
          <w:szCs w:val="24"/>
        </w:rPr>
        <w:t xml:space="preserve">, </w:t>
      </w:r>
      <w:r w:rsidR="002F6C57" w:rsidRPr="00C95B51">
        <w:rPr>
          <w:rFonts w:cstheme="minorHAnsi"/>
          <w:sz w:val="24"/>
          <w:szCs w:val="24"/>
        </w:rPr>
        <w:t>L</w:t>
      </w:r>
      <w:r w:rsidR="0025130F" w:rsidRPr="00C95B51">
        <w:rPr>
          <w:rFonts w:cstheme="minorHAnsi"/>
          <w:sz w:val="24"/>
          <w:szCs w:val="24"/>
        </w:rPr>
        <w:t xml:space="preserve">änsi-Uudeltamaalta, </w:t>
      </w:r>
      <w:r w:rsidR="002F6C57" w:rsidRPr="00C95B51">
        <w:rPr>
          <w:rFonts w:cstheme="minorHAnsi"/>
          <w:sz w:val="24"/>
          <w:szCs w:val="24"/>
        </w:rPr>
        <w:t>Pohjois-Savo</w:t>
      </w:r>
      <w:r w:rsidR="0025130F" w:rsidRPr="00C95B51">
        <w:rPr>
          <w:rFonts w:cstheme="minorHAnsi"/>
          <w:sz w:val="24"/>
          <w:szCs w:val="24"/>
        </w:rPr>
        <w:t>sta</w:t>
      </w:r>
      <w:r w:rsidR="002F6C57" w:rsidRPr="00C95B51">
        <w:rPr>
          <w:rFonts w:cstheme="minorHAnsi"/>
          <w:sz w:val="24"/>
          <w:szCs w:val="24"/>
        </w:rPr>
        <w:t>, Kainuu</w:t>
      </w:r>
      <w:r w:rsidR="0025130F" w:rsidRPr="00C95B51">
        <w:rPr>
          <w:rFonts w:cstheme="minorHAnsi"/>
          <w:sz w:val="24"/>
          <w:szCs w:val="24"/>
        </w:rPr>
        <w:t>sta</w:t>
      </w:r>
      <w:r w:rsidR="008A2C4E" w:rsidRPr="00C95B51">
        <w:rPr>
          <w:rFonts w:cstheme="minorHAnsi"/>
          <w:sz w:val="24"/>
          <w:szCs w:val="24"/>
        </w:rPr>
        <w:t xml:space="preserve"> </w:t>
      </w:r>
      <w:r w:rsidR="00A02A01" w:rsidRPr="00C95B51">
        <w:rPr>
          <w:rFonts w:cstheme="minorHAnsi"/>
          <w:sz w:val="24"/>
          <w:szCs w:val="24"/>
        </w:rPr>
        <w:t xml:space="preserve">hallintopäätöksen nojalla </w:t>
      </w:r>
      <w:r w:rsidR="008A2C4E" w:rsidRPr="00C95B51">
        <w:rPr>
          <w:rFonts w:cstheme="minorHAnsi"/>
          <w:sz w:val="24"/>
          <w:szCs w:val="24"/>
        </w:rPr>
        <w:t>työikäisten sosiaalipalvelujen asi</w:t>
      </w:r>
      <w:r w:rsidR="00FB760B" w:rsidRPr="00C95B51">
        <w:rPr>
          <w:rFonts w:cstheme="minorHAnsi"/>
          <w:sz w:val="24"/>
          <w:szCs w:val="24"/>
        </w:rPr>
        <w:t>a</w:t>
      </w:r>
      <w:r w:rsidR="008A2C4E" w:rsidRPr="00C95B51">
        <w:rPr>
          <w:rFonts w:cstheme="minorHAnsi"/>
          <w:sz w:val="24"/>
          <w:szCs w:val="24"/>
        </w:rPr>
        <w:t>kassuunnitelma-</w:t>
      </w:r>
      <w:r w:rsidR="00CB659F" w:rsidRPr="00C95B51">
        <w:rPr>
          <w:rFonts w:cstheme="minorHAnsi"/>
          <w:sz w:val="24"/>
          <w:szCs w:val="24"/>
        </w:rPr>
        <w:t xml:space="preserve">aineistot </w:t>
      </w:r>
      <w:r w:rsidR="00F77E5D" w:rsidRPr="00C95B51">
        <w:rPr>
          <w:rFonts w:cstheme="minorHAnsi"/>
          <w:sz w:val="24"/>
          <w:szCs w:val="24"/>
        </w:rPr>
        <w:t xml:space="preserve">vuodelta 2023 </w:t>
      </w:r>
      <w:r w:rsidR="00CB659F" w:rsidRPr="00C95B51">
        <w:rPr>
          <w:rFonts w:cstheme="minorHAnsi"/>
          <w:sz w:val="24"/>
          <w:szCs w:val="24"/>
        </w:rPr>
        <w:t>tutkimuskäyttöön (</w:t>
      </w:r>
      <w:proofErr w:type="spellStart"/>
      <w:r w:rsidR="00CB659F" w:rsidRPr="00C95B51">
        <w:rPr>
          <w:rFonts w:cstheme="minorHAnsi"/>
          <w:sz w:val="24"/>
          <w:szCs w:val="24"/>
        </w:rPr>
        <w:t>ks</w:t>
      </w:r>
      <w:proofErr w:type="spellEnd"/>
      <w:r w:rsidR="00CB659F" w:rsidRPr="00C95B51">
        <w:rPr>
          <w:rFonts w:cstheme="minorHAnsi"/>
          <w:sz w:val="24"/>
          <w:szCs w:val="24"/>
        </w:rPr>
        <w:t xml:space="preserve"> </w:t>
      </w:r>
      <w:r w:rsidR="00941388" w:rsidRPr="00C95B51">
        <w:rPr>
          <w:rFonts w:cstheme="minorHAnsi"/>
          <w:sz w:val="24"/>
          <w:szCs w:val="24"/>
        </w:rPr>
        <w:t>hallintopäätös</w:t>
      </w:r>
      <w:r w:rsidR="00214230" w:rsidRPr="00C95B51">
        <w:rPr>
          <w:rFonts w:cstheme="minorHAnsi"/>
          <w:sz w:val="24"/>
          <w:szCs w:val="24"/>
        </w:rPr>
        <w:t>: THL 4762/5.03.00/2022</w:t>
      </w:r>
      <w:r w:rsidR="00CB659F" w:rsidRPr="00C95B51">
        <w:rPr>
          <w:rFonts w:cstheme="minorHAnsi"/>
          <w:sz w:val="24"/>
          <w:szCs w:val="24"/>
        </w:rPr>
        <w:t>). Aineistot</w:t>
      </w:r>
      <w:r w:rsidR="00FB7165" w:rsidRPr="00C95B51">
        <w:rPr>
          <w:rFonts w:cstheme="minorHAnsi"/>
          <w:sz w:val="24"/>
          <w:szCs w:val="24"/>
        </w:rPr>
        <w:t xml:space="preserve"> ovat saapuneet </w:t>
      </w:r>
      <w:proofErr w:type="spellStart"/>
      <w:r w:rsidR="00FB7165" w:rsidRPr="00C95B51">
        <w:rPr>
          <w:rFonts w:cstheme="minorHAnsi"/>
          <w:sz w:val="24"/>
          <w:szCs w:val="24"/>
        </w:rPr>
        <w:t>THL:aan</w:t>
      </w:r>
      <w:proofErr w:type="spellEnd"/>
      <w:r w:rsidR="00FB7165" w:rsidRPr="00C95B51">
        <w:rPr>
          <w:rFonts w:cstheme="minorHAnsi"/>
          <w:sz w:val="24"/>
          <w:szCs w:val="24"/>
        </w:rPr>
        <w:t xml:space="preserve"> vuonna 2023 ja</w:t>
      </w:r>
      <w:r w:rsidR="00CB659F" w:rsidRPr="00C95B51">
        <w:rPr>
          <w:rFonts w:cstheme="minorHAnsi"/>
          <w:sz w:val="24"/>
          <w:szCs w:val="24"/>
        </w:rPr>
        <w:t xml:space="preserve"> </w:t>
      </w:r>
      <w:r w:rsidR="008A2C4E" w:rsidRPr="00C95B51">
        <w:rPr>
          <w:rFonts w:cstheme="minorHAnsi"/>
          <w:sz w:val="24"/>
          <w:szCs w:val="24"/>
        </w:rPr>
        <w:t xml:space="preserve">ne </w:t>
      </w:r>
      <w:r w:rsidR="00CB659F" w:rsidRPr="00C95B51">
        <w:rPr>
          <w:rFonts w:cstheme="minorHAnsi"/>
          <w:sz w:val="24"/>
          <w:szCs w:val="24"/>
        </w:rPr>
        <w:t xml:space="preserve">sisältävät sekä kvantitatiivista että laadullista dataa. </w:t>
      </w:r>
      <w:r w:rsidR="008A2C4E" w:rsidRPr="00C95B51">
        <w:rPr>
          <w:rFonts w:cstheme="minorHAnsi"/>
          <w:sz w:val="24"/>
          <w:szCs w:val="24"/>
        </w:rPr>
        <w:t xml:space="preserve">Asiakassuunnitelmia on toimitettu </w:t>
      </w:r>
      <w:proofErr w:type="spellStart"/>
      <w:r w:rsidR="008A2C4E" w:rsidRPr="00C95B51">
        <w:rPr>
          <w:rFonts w:cstheme="minorHAnsi"/>
          <w:sz w:val="24"/>
          <w:szCs w:val="24"/>
        </w:rPr>
        <w:t>THL:aan</w:t>
      </w:r>
      <w:proofErr w:type="spellEnd"/>
      <w:r w:rsidR="008A2C4E" w:rsidRPr="00C95B51">
        <w:rPr>
          <w:rFonts w:cstheme="minorHAnsi"/>
          <w:sz w:val="24"/>
          <w:szCs w:val="24"/>
        </w:rPr>
        <w:t xml:space="preserve"> noin 4000 kappaletta (lopullisen aineiston koko ei ole vielä tarkasti tiedossa, koska aineistoa vielä käsitellään, jotta se saadaan tutkimuskäyttöön). Aineisto on </w:t>
      </w:r>
      <w:r w:rsidR="35951428" w:rsidRPr="00C95B51">
        <w:rPr>
          <w:rFonts w:cstheme="minorHAnsi"/>
          <w:sz w:val="24"/>
          <w:szCs w:val="24"/>
        </w:rPr>
        <w:t>THL:n rekisteriverko</w:t>
      </w:r>
      <w:r w:rsidR="4171FE5E" w:rsidRPr="00C95B51">
        <w:rPr>
          <w:rFonts w:cstheme="minorHAnsi"/>
          <w:sz w:val="24"/>
          <w:szCs w:val="24"/>
        </w:rPr>
        <w:t xml:space="preserve">n tietokannassa </w:t>
      </w:r>
      <w:r w:rsidR="19D6EA91" w:rsidRPr="00C95B51">
        <w:rPr>
          <w:rFonts w:cstheme="minorHAnsi"/>
          <w:i/>
          <w:iCs/>
          <w:sz w:val="24"/>
          <w:szCs w:val="24"/>
        </w:rPr>
        <w:t xml:space="preserve">Tutkimus </w:t>
      </w:r>
      <w:r w:rsidR="4171FE5E" w:rsidRPr="00C95B51">
        <w:rPr>
          <w:rFonts w:cstheme="minorHAnsi"/>
          <w:sz w:val="24"/>
          <w:szCs w:val="24"/>
        </w:rPr>
        <w:t>omassa skeemassaan, ja sitä käytetään</w:t>
      </w:r>
      <w:r w:rsidR="348453FB" w:rsidRPr="00C95B51">
        <w:rPr>
          <w:rFonts w:cstheme="minorHAnsi"/>
          <w:sz w:val="24"/>
          <w:szCs w:val="24"/>
        </w:rPr>
        <w:t xml:space="preserve"> </w:t>
      </w:r>
      <w:r w:rsidR="2A347D5E" w:rsidRPr="00C95B51">
        <w:rPr>
          <w:rFonts w:cstheme="minorHAnsi"/>
          <w:sz w:val="24"/>
          <w:szCs w:val="24"/>
        </w:rPr>
        <w:t xml:space="preserve">THL:n </w:t>
      </w:r>
      <w:proofErr w:type="spellStart"/>
      <w:r w:rsidR="348453FB" w:rsidRPr="00C95B51">
        <w:rPr>
          <w:rFonts w:cstheme="minorHAnsi"/>
          <w:sz w:val="24"/>
          <w:szCs w:val="24"/>
        </w:rPr>
        <w:t>Biometry</w:t>
      </w:r>
      <w:proofErr w:type="spellEnd"/>
      <w:r w:rsidR="348453FB" w:rsidRPr="00C95B51">
        <w:rPr>
          <w:rFonts w:cstheme="minorHAnsi"/>
          <w:sz w:val="24"/>
          <w:szCs w:val="24"/>
        </w:rPr>
        <w:t xml:space="preserve"> Linux Cluster etäkäyttöympäristössä</w:t>
      </w:r>
      <w:r w:rsidR="4171FE5E" w:rsidRPr="00C95B51">
        <w:rPr>
          <w:rFonts w:cstheme="minorHAnsi"/>
          <w:sz w:val="24"/>
          <w:szCs w:val="24"/>
        </w:rPr>
        <w:t xml:space="preserve"> </w:t>
      </w:r>
      <w:proofErr w:type="spellStart"/>
      <w:r w:rsidR="008A2C4E" w:rsidRPr="00C95B51">
        <w:rPr>
          <w:rFonts w:cstheme="minorHAnsi"/>
          <w:sz w:val="24"/>
          <w:szCs w:val="24"/>
        </w:rPr>
        <w:t>Nomachine</w:t>
      </w:r>
      <w:proofErr w:type="spellEnd"/>
      <w:r w:rsidR="008A2C4E" w:rsidRPr="00C95B51">
        <w:rPr>
          <w:rFonts w:cstheme="minorHAnsi"/>
          <w:sz w:val="24"/>
          <w:szCs w:val="24"/>
        </w:rPr>
        <w:t>-</w:t>
      </w:r>
      <w:r w:rsidR="2F983164" w:rsidRPr="00C95B51">
        <w:rPr>
          <w:rFonts w:cstheme="minorHAnsi"/>
          <w:sz w:val="24"/>
          <w:szCs w:val="24"/>
        </w:rPr>
        <w:t>etä</w:t>
      </w:r>
      <w:r w:rsidR="0884C26A" w:rsidRPr="00C95B51">
        <w:rPr>
          <w:rFonts w:cstheme="minorHAnsi"/>
          <w:sz w:val="24"/>
          <w:szCs w:val="24"/>
        </w:rPr>
        <w:t>työpöydän</w:t>
      </w:r>
      <w:r w:rsidR="2F983164" w:rsidRPr="00C95B51">
        <w:rPr>
          <w:rFonts w:cstheme="minorHAnsi"/>
          <w:sz w:val="24"/>
          <w:szCs w:val="24"/>
        </w:rPr>
        <w:t xml:space="preserve"> kautta</w:t>
      </w:r>
      <w:r w:rsidR="008A2C4E" w:rsidRPr="00C95B51">
        <w:rPr>
          <w:rFonts w:cstheme="minorHAnsi"/>
          <w:sz w:val="24"/>
          <w:szCs w:val="24"/>
        </w:rPr>
        <w:t xml:space="preserve">. </w:t>
      </w:r>
      <w:r w:rsidR="00FB7165" w:rsidRPr="00C95B51">
        <w:rPr>
          <w:rFonts w:cstheme="minorHAnsi"/>
          <w:sz w:val="24"/>
          <w:szCs w:val="24"/>
        </w:rPr>
        <w:t>Aineiston järjestely ja datan tarkistukset on aloitettu vuonna 2023, mutta niiden tekeminen on edelleen kesken johtuen siitä, että THL:ssa on vain kaksi henkilöä, jo</w:t>
      </w:r>
      <w:r w:rsidR="008A2C4E" w:rsidRPr="00C95B51">
        <w:rPr>
          <w:rFonts w:cstheme="minorHAnsi"/>
          <w:sz w:val="24"/>
          <w:szCs w:val="24"/>
        </w:rPr>
        <w:t>illa on asiantuntemus kyseiseen tehtävään ja toinen heistä tekee tehtävää muun työnsä ohella</w:t>
      </w:r>
      <w:r w:rsidR="00FB7165" w:rsidRPr="00C95B51">
        <w:rPr>
          <w:rFonts w:cstheme="minorHAnsi"/>
          <w:sz w:val="24"/>
          <w:szCs w:val="24"/>
        </w:rPr>
        <w:t xml:space="preserve">. </w:t>
      </w:r>
      <w:r w:rsidR="008A2C4E" w:rsidRPr="00C95B51">
        <w:rPr>
          <w:rFonts w:cstheme="minorHAnsi"/>
          <w:sz w:val="24"/>
          <w:szCs w:val="24"/>
        </w:rPr>
        <w:t xml:space="preserve">Kun aineisto on saatu analysoitavaan kuntoon, voidaan validointi tehdä kokonaisuudessaan. </w:t>
      </w:r>
    </w:p>
    <w:p w14:paraId="4CCA22A4" w14:textId="34591FF1" w:rsidR="008A2C4E" w:rsidRPr="00C95B51" w:rsidRDefault="00D00D5C" w:rsidP="00C95B51">
      <w:pPr>
        <w:spacing w:before="100" w:beforeAutospacing="1" w:after="100" w:afterAutospacing="1" w:line="240" w:lineRule="auto"/>
        <w:rPr>
          <w:rFonts w:cstheme="minorHAnsi"/>
          <w:sz w:val="24"/>
          <w:szCs w:val="24"/>
        </w:rPr>
      </w:pPr>
      <w:r w:rsidRPr="00C95B51">
        <w:rPr>
          <w:rFonts w:cstheme="minorHAnsi"/>
          <w:b/>
          <w:bCs/>
          <w:sz w:val="24"/>
          <w:szCs w:val="24"/>
        </w:rPr>
        <w:t xml:space="preserve">A2: </w:t>
      </w:r>
      <w:r w:rsidR="008A2C4E" w:rsidRPr="00C95B51">
        <w:rPr>
          <w:rFonts w:cstheme="minorHAnsi"/>
          <w:b/>
          <w:bCs/>
          <w:sz w:val="24"/>
          <w:szCs w:val="24"/>
        </w:rPr>
        <w:t>Perustoimeentulotuen rekisteriaineisto</w:t>
      </w:r>
      <w:r w:rsidR="009D5BEB" w:rsidRPr="00C95B51">
        <w:rPr>
          <w:rFonts w:cstheme="minorHAnsi"/>
          <w:b/>
          <w:bCs/>
          <w:sz w:val="24"/>
          <w:szCs w:val="24"/>
        </w:rPr>
        <w:t xml:space="preserve"> 202</w:t>
      </w:r>
      <w:r w:rsidR="00F12C12" w:rsidRPr="00C95B51">
        <w:rPr>
          <w:rFonts w:cstheme="minorHAnsi"/>
          <w:b/>
          <w:bCs/>
          <w:sz w:val="24"/>
          <w:szCs w:val="24"/>
        </w:rPr>
        <w:t>3</w:t>
      </w:r>
      <w:r w:rsidR="009D5BEB" w:rsidRPr="00C95B51">
        <w:rPr>
          <w:rFonts w:cstheme="minorHAnsi"/>
          <w:b/>
          <w:bCs/>
          <w:sz w:val="24"/>
          <w:szCs w:val="24"/>
        </w:rPr>
        <w:t>–202</w:t>
      </w:r>
      <w:r w:rsidR="00F12C12" w:rsidRPr="00C95B51">
        <w:rPr>
          <w:rFonts w:cstheme="minorHAnsi"/>
          <w:b/>
          <w:bCs/>
          <w:sz w:val="24"/>
          <w:szCs w:val="24"/>
        </w:rPr>
        <w:t>6</w:t>
      </w:r>
      <w:r w:rsidR="009D5BEB" w:rsidRPr="00C95B51">
        <w:rPr>
          <w:rFonts w:cstheme="minorHAnsi"/>
          <w:b/>
          <w:bCs/>
          <w:sz w:val="24"/>
          <w:szCs w:val="24"/>
        </w:rPr>
        <w:t xml:space="preserve">. </w:t>
      </w:r>
      <w:r w:rsidR="008A2C4E" w:rsidRPr="00C95B51">
        <w:rPr>
          <w:rFonts w:cstheme="minorHAnsi"/>
          <w:sz w:val="24"/>
          <w:szCs w:val="24"/>
        </w:rPr>
        <w:t xml:space="preserve">Aineiston avulla </w:t>
      </w:r>
      <w:r w:rsidR="00BC23C0" w:rsidRPr="00C95B51">
        <w:rPr>
          <w:rFonts w:cstheme="minorHAnsi"/>
          <w:sz w:val="24"/>
          <w:szCs w:val="24"/>
        </w:rPr>
        <w:t xml:space="preserve">analysoidaan aikuissosiaalityön asiakkaiden toimeentulotuen käytön ja sosiaalityön välisiä yhteyksiä. </w:t>
      </w:r>
    </w:p>
    <w:p w14:paraId="107C791F" w14:textId="37B40059" w:rsidR="009D5BEB" w:rsidRPr="00C95B51" w:rsidRDefault="00D00D5C" w:rsidP="00C95B51">
      <w:pPr>
        <w:spacing w:before="100" w:beforeAutospacing="1" w:after="100" w:afterAutospacing="1" w:line="240" w:lineRule="auto"/>
        <w:rPr>
          <w:rFonts w:cstheme="minorHAnsi"/>
          <w:sz w:val="24"/>
          <w:szCs w:val="24"/>
        </w:rPr>
      </w:pPr>
      <w:r w:rsidRPr="00C95B51">
        <w:rPr>
          <w:rFonts w:cstheme="minorHAnsi"/>
          <w:b/>
          <w:bCs/>
          <w:sz w:val="24"/>
          <w:szCs w:val="24"/>
        </w:rPr>
        <w:t xml:space="preserve">A3: </w:t>
      </w:r>
      <w:r w:rsidR="009D5BEB" w:rsidRPr="00C95B51">
        <w:rPr>
          <w:rFonts w:cstheme="minorHAnsi"/>
          <w:b/>
          <w:bCs/>
          <w:sz w:val="24"/>
          <w:szCs w:val="24"/>
        </w:rPr>
        <w:t>Täydentävän ja ehkäisevän toimeentulotuen tilastoaineistot</w:t>
      </w:r>
      <w:r w:rsidR="001077D1" w:rsidRPr="00C95B51">
        <w:rPr>
          <w:rFonts w:cstheme="minorHAnsi"/>
          <w:b/>
          <w:bCs/>
          <w:sz w:val="24"/>
          <w:szCs w:val="24"/>
        </w:rPr>
        <w:t xml:space="preserve"> 202</w:t>
      </w:r>
      <w:r w:rsidR="00F12C12" w:rsidRPr="00C95B51">
        <w:rPr>
          <w:rFonts w:cstheme="minorHAnsi"/>
          <w:b/>
          <w:bCs/>
          <w:sz w:val="24"/>
          <w:szCs w:val="24"/>
        </w:rPr>
        <w:t>3</w:t>
      </w:r>
      <w:r w:rsidR="001077D1" w:rsidRPr="00C95B51">
        <w:rPr>
          <w:rFonts w:cstheme="minorHAnsi"/>
          <w:b/>
          <w:bCs/>
          <w:sz w:val="24"/>
          <w:szCs w:val="24"/>
        </w:rPr>
        <w:t>–202</w:t>
      </w:r>
      <w:r w:rsidR="00F12C12" w:rsidRPr="00C95B51">
        <w:rPr>
          <w:rFonts w:cstheme="minorHAnsi"/>
          <w:b/>
          <w:bCs/>
          <w:sz w:val="24"/>
          <w:szCs w:val="24"/>
        </w:rPr>
        <w:t>6</w:t>
      </w:r>
      <w:r w:rsidR="001077D1" w:rsidRPr="00C95B51">
        <w:rPr>
          <w:rFonts w:cstheme="minorHAnsi"/>
          <w:sz w:val="24"/>
          <w:szCs w:val="24"/>
        </w:rPr>
        <w:t xml:space="preserve">. Aineiston avulla analysoidaan aikuissosiaalityön asiakkaiden </w:t>
      </w:r>
      <w:r w:rsidR="007E0575" w:rsidRPr="00C95B51">
        <w:rPr>
          <w:rFonts w:cstheme="minorHAnsi"/>
          <w:sz w:val="24"/>
          <w:szCs w:val="24"/>
        </w:rPr>
        <w:t>t</w:t>
      </w:r>
      <w:r w:rsidR="001077D1" w:rsidRPr="00C95B51">
        <w:rPr>
          <w:rFonts w:cstheme="minorHAnsi"/>
          <w:sz w:val="24"/>
          <w:szCs w:val="24"/>
        </w:rPr>
        <w:t>äydentävän ja ehkäisevän</w:t>
      </w:r>
      <w:r w:rsidR="001077D1" w:rsidRPr="00C95B51">
        <w:rPr>
          <w:rFonts w:cstheme="minorHAnsi"/>
          <w:b/>
          <w:bCs/>
          <w:sz w:val="24"/>
          <w:szCs w:val="24"/>
        </w:rPr>
        <w:t xml:space="preserve"> </w:t>
      </w:r>
      <w:r w:rsidR="001077D1" w:rsidRPr="00C95B51">
        <w:rPr>
          <w:rFonts w:cstheme="minorHAnsi"/>
          <w:sz w:val="24"/>
          <w:szCs w:val="24"/>
        </w:rPr>
        <w:t xml:space="preserve">toimeentulotuen käytön ja sosiaalityön välisiä yhteyksiä. </w:t>
      </w:r>
    </w:p>
    <w:p w14:paraId="2F0DAA9F" w14:textId="69F9E7C2" w:rsidR="00CD01CA" w:rsidRPr="00C95B51" w:rsidRDefault="00D00D5C" w:rsidP="00C95B51">
      <w:pPr>
        <w:spacing w:before="100" w:beforeAutospacing="1" w:after="100" w:afterAutospacing="1" w:line="240" w:lineRule="auto"/>
        <w:rPr>
          <w:rFonts w:cstheme="minorHAnsi"/>
          <w:b/>
          <w:bCs/>
          <w:sz w:val="24"/>
          <w:szCs w:val="24"/>
        </w:rPr>
      </w:pPr>
      <w:r w:rsidRPr="00C95B51">
        <w:rPr>
          <w:rFonts w:cstheme="minorHAnsi"/>
          <w:b/>
          <w:bCs/>
          <w:sz w:val="24"/>
          <w:szCs w:val="24"/>
        </w:rPr>
        <w:t xml:space="preserve">A4: </w:t>
      </w:r>
      <w:r w:rsidR="00FB760B" w:rsidRPr="00C95B51">
        <w:rPr>
          <w:rFonts w:cstheme="minorHAnsi"/>
          <w:b/>
          <w:bCs/>
          <w:sz w:val="24"/>
          <w:szCs w:val="24"/>
        </w:rPr>
        <w:t>Osallistavan sosiaaliturvan kuntakokeilussa 2018–2019 kerätty tutkimusaineisto.</w:t>
      </w:r>
      <w:r w:rsidR="00FB760B" w:rsidRPr="00C95B51">
        <w:rPr>
          <w:rFonts w:cstheme="minorHAnsi"/>
          <w:sz w:val="24"/>
          <w:szCs w:val="24"/>
        </w:rPr>
        <w:t xml:space="preserve"> AVAIN-mittarin rakennevalidointiin hyödynnetään kvantitatiivista dataa, joka on kerätty THL:n Osallistavan sosiaaliturvan kuntakokeilussa viidessä kokeilukunnassa. Kunnista kerättiin yhteensä 454 asiakassuunnitelmaa (AVAIN-mittari suunnitelmaa). Aineistot ovat THL:ssa salasanalla suojatussa kansiossa. Aineistoa on tarvittu, koska kohdissa 1–2 mainittujen aineistojen käyttöön saamisessa on ollut viivästyksiä, ja vähäinen henkilöstömäärä on hidastanut aineistojen käyttöön saamista. </w:t>
      </w:r>
    </w:p>
    <w:p w14:paraId="3968E0E2" w14:textId="7DC0D61F" w:rsidR="31B5DD0A" w:rsidRPr="00C95B51" w:rsidRDefault="31B5DD0A" w:rsidP="00C95B51">
      <w:pPr>
        <w:spacing w:before="100" w:beforeAutospacing="1" w:after="100" w:afterAutospacing="1" w:line="240" w:lineRule="auto"/>
        <w:rPr>
          <w:rFonts w:cstheme="minorHAnsi"/>
          <w:b/>
          <w:bCs/>
          <w:sz w:val="24"/>
          <w:szCs w:val="24"/>
        </w:rPr>
      </w:pPr>
      <w:r w:rsidRPr="00C95B51">
        <w:rPr>
          <w:rFonts w:cstheme="minorHAnsi"/>
          <w:b/>
          <w:bCs/>
          <w:sz w:val="24"/>
          <w:szCs w:val="24"/>
        </w:rPr>
        <w:t>Tutkimuksen toteutus</w:t>
      </w:r>
      <w:r w:rsidR="00FC0B07" w:rsidRPr="00C95B51">
        <w:rPr>
          <w:rFonts w:cstheme="minorHAnsi"/>
          <w:b/>
          <w:bCs/>
          <w:sz w:val="24"/>
          <w:szCs w:val="24"/>
        </w:rPr>
        <w:t xml:space="preserve"> ja aikataulut</w:t>
      </w:r>
    </w:p>
    <w:p w14:paraId="10458244" w14:textId="1EB021DF" w:rsidR="000832C2" w:rsidRPr="00C95B51" w:rsidRDefault="000832C2" w:rsidP="00C95B51">
      <w:pPr>
        <w:spacing w:before="100" w:beforeAutospacing="1" w:after="100" w:afterAutospacing="1" w:line="240" w:lineRule="auto"/>
        <w:rPr>
          <w:rFonts w:cstheme="minorHAnsi"/>
          <w:sz w:val="24"/>
          <w:szCs w:val="24"/>
        </w:rPr>
      </w:pPr>
      <w:r w:rsidRPr="00C95B51">
        <w:rPr>
          <w:rFonts w:cstheme="minorHAnsi"/>
          <w:sz w:val="24"/>
          <w:szCs w:val="24"/>
        </w:rPr>
        <w:t>Tutkimus toteutetaan Terveyden ja hyvinvoinnin laitoksella (THL)</w:t>
      </w:r>
      <w:r w:rsidR="003E7E75" w:rsidRPr="00C95B51">
        <w:rPr>
          <w:rFonts w:cstheme="minorHAnsi"/>
          <w:sz w:val="24"/>
          <w:szCs w:val="24"/>
        </w:rPr>
        <w:t xml:space="preserve">. </w:t>
      </w:r>
      <w:r w:rsidR="00A67567" w:rsidRPr="00C95B51">
        <w:rPr>
          <w:rFonts w:cstheme="minorHAnsi"/>
          <w:sz w:val="24"/>
          <w:szCs w:val="24"/>
        </w:rPr>
        <w:t xml:space="preserve">Hyvinvointivaikuttajat-yksikön päällikkö Mikko Peltola on hyväksynyt hankesuunnitelman. </w:t>
      </w:r>
      <w:r w:rsidR="003E7E75" w:rsidRPr="00C95B51">
        <w:rPr>
          <w:rFonts w:cstheme="minorHAnsi"/>
          <w:sz w:val="24"/>
          <w:szCs w:val="24"/>
        </w:rPr>
        <w:t>Yhteistyökumppanina</w:t>
      </w:r>
      <w:r w:rsidR="00F96E21" w:rsidRPr="00C95B51">
        <w:rPr>
          <w:rFonts w:cstheme="minorHAnsi"/>
          <w:sz w:val="24"/>
          <w:szCs w:val="24"/>
        </w:rPr>
        <w:t xml:space="preserve"> hankkeessa</w:t>
      </w:r>
      <w:r w:rsidR="003E7E75" w:rsidRPr="00C95B51">
        <w:rPr>
          <w:rFonts w:cstheme="minorHAnsi"/>
          <w:sz w:val="24"/>
          <w:szCs w:val="24"/>
        </w:rPr>
        <w:t xml:space="preserve"> toimii Jyväskylän yliopisto. THL:ssa tutkimukseen osallistuvat </w:t>
      </w:r>
      <w:r w:rsidR="00167675">
        <w:rPr>
          <w:rFonts w:cstheme="minorHAnsi"/>
          <w:sz w:val="24"/>
          <w:szCs w:val="24"/>
        </w:rPr>
        <w:t xml:space="preserve">vieraileva </w:t>
      </w:r>
      <w:r w:rsidR="003E7E75" w:rsidRPr="00C95B51">
        <w:rPr>
          <w:rFonts w:cstheme="minorHAnsi"/>
          <w:sz w:val="24"/>
          <w:szCs w:val="24"/>
        </w:rPr>
        <w:t xml:space="preserve">tutkija Mirka Elovainio, </w:t>
      </w:r>
      <w:r w:rsidR="00CB0357" w:rsidRPr="00C95B51">
        <w:rPr>
          <w:rFonts w:cstheme="minorHAnsi"/>
          <w:sz w:val="24"/>
          <w:szCs w:val="24"/>
        </w:rPr>
        <w:t xml:space="preserve">erikoissuunnittelija </w:t>
      </w:r>
      <w:r w:rsidR="003E7E75" w:rsidRPr="00C95B51">
        <w:rPr>
          <w:rFonts w:cstheme="minorHAnsi"/>
          <w:sz w:val="24"/>
          <w:szCs w:val="24"/>
        </w:rPr>
        <w:t xml:space="preserve">Mikko </w:t>
      </w:r>
      <w:r w:rsidR="00581DA5" w:rsidRPr="00C95B51">
        <w:rPr>
          <w:rFonts w:cstheme="minorHAnsi"/>
          <w:sz w:val="24"/>
          <w:szCs w:val="24"/>
        </w:rPr>
        <w:t>Kahri, johtava tutkija Minna Kivipelto ja vieraileva tutkija Laura Leppänen.</w:t>
      </w:r>
      <w:r w:rsidR="00CB0357" w:rsidRPr="00C95B51">
        <w:rPr>
          <w:rFonts w:cstheme="minorHAnsi"/>
          <w:sz w:val="24"/>
          <w:szCs w:val="24"/>
        </w:rPr>
        <w:t xml:space="preserve"> Jyväskylän yliopistosta tutkimukseen osallistuu työelämäprofessori Minna Kivipelto</w:t>
      </w:r>
      <w:r w:rsidR="00A773C7" w:rsidRPr="00C95B51">
        <w:rPr>
          <w:rFonts w:cstheme="minorHAnsi"/>
          <w:sz w:val="24"/>
          <w:szCs w:val="24"/>
        </w:rPr>
        <w:t xml:space="preserve"> ja Efecto</w:t>
      </w:r>
      <w:r w:rsidR="00F10257" w:rsidRPr="00C95B51">
        <w:rPr>
          <w:rFonts w:cstheme="minorHAnsi"/>
          <w:sz w:val="24"/>
          <w:szCs w:val="24"/>
        </w:rPr>
        <w:t>2030</w:t>
      </w:r>
      <w:r w:rsidR="00A773C7" w:rsidRPr="00C95B51">
        <w:rPr>
          <w:rFonts w:cstheme="minorHAnsi"/>
          <w:sz w:val="24"/>
          <w:szCs w:val="24"/>
        </w:rPr>
        <w:t>-tutkimushankkeeseen (</w:t>
      </w:r>
      <w:r w:rsidR="00FC0B07" w:rsidRPr="00C95B51">
        <w:rPr>
          <w:rFonts w:cstheme="minorHAnsi"/>
          <w:sz w:val="24"/>
          <w:szCs w:val="24"/>
        </w:rPr>
        <w:t>2024–2026</w:t>
      </w:r>
      <w:r w:rsidR="00A773C7" w:rsidRPr="00C95B51">
        <w:rPr>
          <w:rFonts w:cstheme="minorHAnsi"/>
          <w:sz w:val="24"/>
          <w:szCs w:val="24"/>
        </w:rPr>
        <w:t>)</w:t>
      </w:r>
      <w:r w:rsidR="00AD471A" w:rsidRPr="00C95B51">
        <w:rPr>
          <w:rFonts w:cstheme="minorHAnsi"/>
          <w:sz w:val="24"/>
          <w:szCs w:val="24"/>
        </w:rPr>
        <w:t xml:space="preserve"> vuoden 2025 alusta</w:t>
      </w:r>
      <w:r w:rsidR="00A773C7" w:rsidRPr="00C95B51">
        <w:rPr>
          <w:rFonts w:cstheme="minorHAnsi"/>
          <w:sz w:val="24"/>
          <w:szCs w:val="24"/>
        </w:rPr>
        <w:t xml:space="preserve"> </w:t>
      </w:r>
      <w:r w:rsidR="00AA7FA6" w:rsidRPr="00C95B51">
        <w:rPr>
          <w:rFonts w:cstheme="minorHAnsi"/>
          <w:sz w:val="24"/>
          <w:szCs w:val="24"/>
        </w:rPr>
        <w:t>palkattava</w:t>
      </w:r>
      <w:r w:rsidR="00A773C7" w:rsidRPr="00C95B51">
        <w:rPr>
          <w:rFonts w:cstheme="minorHAnsi"/>
          <w:sz w:val="24"/>
          <w:szCs w:val="24"/>
        </w:rPr>
        <w:t xml:space="preserve"> </w:t>
      </w:r>
      <w:r w:rsidR="00AD4E0D">
        <w:rPr>
          <w:rFonts w:cstheme="minorHAnsi"/>
          <w:sz w:val="24"/>
          <w:szCs w:val="24"/>
        </w:rPr>
        <w:t>projektitutkija Mirka Elovainio</w:t>
      </w:r>
      <w:r w:rsidR="005021FE" w:rsidRPr="00C95B51">
        <w:rPr>
          <w:rFonts w:cstheme="minorHAnsi"/>
          <w:sz w:val="24"/>
          <w:szCs w:val="24"/>
        </w:rPr>
        <w:t>.</w:t>
      </w:r>
      <w:r w:rsidR="00FC0B07" w:rsidRPr="00C95B51">
        <w:rPr>
          <w:rFonts w:cstheme="minorHAnsi"/>
          <w:sz w:val="24"/>
          <w:szCs w:val="24"/>
        </w:rPr>
        <w:t xml:space="preserve"> Minna Kivipelto toimii myös </w:t>
      </w:r>
      <w:r w:rsidR="00F10257" w:rsidRPr="00C95B51">
        <w:rPr>
          <w:rFonts w:cstheme="minorHAnsi"/>
          <w:sz w:val="24"/>
          <w:szCs w:val="24"/>
        </w:rPr>
        <w:t>Efecto2030-</w:t>
      </w:r>
      <w:r w:rsidR="00FC0B07" w:rsidRPr="00C95B51">
        <w:rPr>
          <w:rFonts w:cstheme="minorHAnsi"/>
          <w:sz w:val="24"/>
          <w:szCs w:val="24"/>
        </w:rPr>
        <w:t>tutkimuksesta vastaavana henkilönä.</w:t>
      </w:r>
      <w:r w:rsidR="00C04796" w:rsidRPr="00C95B51">
        <w:rPr>
          <w:rFonts w:cstheme="minorHAnsi"/>
          <w:sz w:val="24"/>
          <w:szCs w:val="24"/>
        </w:rPr>
        <w:t xml:space="preserve"> Tutkimusyhteistyöstä on </w:t>
      </w:r>
      <w:r w:rsidR="00800775">
        <w:rPr>
          <w:rFonts w:cstheme="minorHAnsi"/>
          <w:sz w:val="24"/>
          <w:szCs w:val="24"/>
        </w:rPr>
        <w:t>allekirjoitettu</w:t>
      </w:r>
      <w:r w:rsidR="00C04796" w:rsidRPr="00C95B51">
        <w:rPr>
          <w:rFonts w:cstheme="minorHAnsi"/>
          <w:sz w:val="24"/>
          <w:szCs w:val="24"/>
        </w:rPr>
        <w:t xml:space="preserve"> yhteistyösopimus THL:n ja Jyväskylän yliopiston kesken (</w:t>
      </w:r>
      <w:r w:rsidR="00EB1873" w:rsidRPr="00C95B51">
        <w:rPr>
          <w:rFonts w:cstheme="minorHAnsi"/>
          <w:sz w:val="24"/>
          <w:szCs w:val="24"/>
        </w:rPr>
        <w:t>l</w:t>
      </w:r>
      <w:r w:rsidR="00C04796" w:rsidRPr="00C95B51">
        <w:rPr>
          <w:rFonts w:cstheme="minorHAnsi"/>
          <w:sz w:val="24"/>
          <w:szCs w:val="24"/>
        </w:rPr>
        <w:t>iite</w:t>
      </w:r>
      <w:r w:rsidR="000D5715" w:rsidRPr="00C95B51">
        <w:rPr>
          <w:rFonts w:cstheme="minorHAnsi"/>
          <w:sz w:val="24"/>
          <w:szCs w:val="24"/>
        </w:rPr>
        <w:t xml:space="preserve"> </w:t>
      </w:r>
      <w:r w:rsidR="00BB7718">
        <w:rPr>
          <w:rFonts w:cstheme="minorHAnsi"/>
          <w:sz w:val="24"/>
          <w:szCs w:val="24"/>
        </w:rPr>
        <w:t>7</w:t>
      </w:r>
      <w:r w:rsidR="008611D6" w:rsidRPr="00C95B51">
        <w:rPr>
          <w:rFonts w:cstheme="minorHAnsi"/>
          <w:sz w:val="24"/>
          <w:szCs w:val="24"/>
        </w:rPr>
        <w:t>)</w:t>
      </w:r>
      <w:r w:rsidR="000067F1" w:rsidRPr="00C95B51">
        <w:rPr>
          <w:rFonts w:cstheme="minorHAnsi"/>
          <w:sz w:val="24"/>
          <w:szCs w:val="24"/>
        </w:rPr>
        <w:t>.</w:t>
      </w:r>
      <w:r w:rsidR="000A5F3B" w:rsidRPr="00C95B51">
        <w:rPr>
          <w:rFonts w:cstheme="minorHAnsi"/>
          <w:sz w:val="24"/>
          <w:szCs w:val="24"/>
        </w:rPr>
        <w:t xml:space="preserve"> Tutkijat ovat allekirjoittaneet </w:t>
      </w:r>
      <w:r w:rsidR="00BC2412" w:rsidRPr="00C95B51">
        <w:rPr>
          <w:rFonts w:cstheme="minorHAnsi"/>
          <w:sz w:val="24"/>
          <w:szCs w:val="24"/>
        </w:rPr>
        <w:t>yhteistyösopimukseen liittyvän salassapitolomakkeen</w:t>
      </w:r>
      <w:r w:rsidR="00785809" w:rsidRPr="00C95B51">
        <w:rPr>
          <w:rFonts w:cstheme="minorHAnsi"/>
          <w:sz w:val="24"/>
          <w:szCs w:val="24"/>
        </w:rPr>
        <w:t>.</w:t>
      </w:r>
    </w:p>
    <w:p w14:paraId="6AF276E6" w14:textId="38C0CF08" w:rsidR="00FC0B07" w:rsidRPr="00C95B51" w:rsidRDefault="00FC0B07" w:rsidP="00C95B51">
      <w:pPr>
        <w:spacing w:before="100" w:beforeAutospacing="1" w:after="100" w:afterAutospacing="1" w:line="240" w:lineRule="auto"/>
        <w:rPr>
          <w:rFonts w:cstheme="minorHAnsi"/>
          <w:sz w:val="24"/>
          <w:szCs w:val="24"/>
        </w:rPr>
      </w:pPr>
      <w:r w:rsidRPr="00C95B51">
        <w:rPr>
          <w:rFonts w:cstheme="minorHAnsi"/>
          <w:sz w:val="24"/>
          <w:szCs w:val="24"/>
        </w:rPr>
        <w:t xml:space="preserve">Määrälliset aineistot analysoidaan THL:ssa tilasto-ohjelmalla (R). </w:t>
      </w:r>
      <w:r w:rsidR="00656FAF" w:rsidRPr="00C95B51">
        <w:rPr>
          <w:rFonts w:cstheme="minorHAnsi"/>
          <w:sz w:val="24"/>
          <w:szCs w:val="24"/>
        </w:rPr>
        <w:t xml:space="preserve">Jyväskylän yliopistoon ei luovuteta tunnisteellisia aineistoja THL:sta. </w:t>
      </w:r>
      <w:r w:rsidRPr="00C95B51">
        <w:rPr>
          <w:rFonts w:cstheme="minorHAnsi"/>
          <w:sz w:val="24"/>
          <w:szCs w:val="24"/>
        </w:rPr>
        <w:t xml:space="preserve">THL toimittaa Jyväskylän yliopiston tutkijoiden käsiteltäväksi </w:t>
      </w:r>
      <w:proofErr w:type="spellStart"/>
      <w:r w:rsidR="00656FAF" w:rsidRPr="00C95B51">
        <w:rPr>
          <w:rFonts w:cstheme="minorHAnsi"/>
          <w:sz w:val="24"/>
          <w:szCs w:val="24"/>
        </w:rPr>
        <w:t>anonymisoidut</w:t>
      </w:r>
      <w:proofErr w:type="spellEnd"/>
      <w:r w:rsidRPr="00C95B51">
        <w:rPr>
          <w:rFonts w:cstheme="minorHAnsi"/>
          <w:sz w:val="24"/>
          <w:szCs w:val="24"/>
        </w:rPr>
        <w:t xml:space="preserve"> analyysit, joiden käsittely on sovittu Jyväskylän yliopiston tutkijoiden tehtäväksi.  </w:t>
      </w:r>
    </w:p>
    <w:p w14:paraId="48DD4024" w14:textId="01A51EAE" w:rsidR="00FC0B07" w:rsidRPr="00C95B51" w:rsidRDefault="00FC0B07" w:rsidP="00C95B51">
      <w:pPr>
        <w:spacing w:before="100" w:beforeAutospacing="1" w:after="100" w:afterAutospacing="1" w:line="240" w:lineRule="auto"/>
        <w:rPr>
          <w:rFonts w:cstheme="minorHAnsi"/>
          <w:sz w:val="24"/>
          <w:szCs w:val="24"/>
        </w:rPr>
      </w:pPr>
      <w:r w:rsidRPr="00C95B51">
        <w:rPr>
          <w:rFonts w:cstheme="minorHAnsi"/>
          <w:sz w:val="24"/>
          <w:szCs w:val="24"/>
        </w:rPr>
        <w:t xml:space="preserve">Laadulliset aineistot analysoidaan sisällön analyysilla. THL toimittaa Jyväskylän yliopiston tutkijoiden käsiteltäväksi </w:t>
      </w:r>
      <w:proofErr w:type="spellStart"/>
      <w:r w:rsidR="003300F7" w:rsidRPr="00C95B51">
        <w:rPr>
          <w:rFonts w:cstheme="minorHAnsi"/>
          <w:sz w:val="24"/>
          <w:szCs w:val="24"/>
        </w:rPr>
        <w:t>anonymisoidut</w:t>
      </w:r>
      <w:proofErr w:type="spellEnd"/>
      <w:r w:rsidR="003300F7" w:rsidRPr="00C95B51">
        <w:rPr>
          <w:rFonts w:cstheme="minorHAnsi"/>
          <w:sz w:val="24"/>
          <w:szCs w:val="24"/>
        </w:rPr>
        <w:t xml:space="preserve"> </w:t>
      </w:r>
      <w:r w:rsidRPr="00C95B51">
        <w:rPr>
          <w:rFonts w:cstheme="minorHAnsi"/>
          <w:sz w:val="24"/>
          <w:szCs w:val="24"/>
        </w:rPr>
        <w:t>analyysit, joiden käsittely on sovittu Jyväskylän yliopiston tutkijoiden tehtäväksi.  Jyväskylän yliopistoon ei luovuteta tunnisteellisia aineistoja.</w:t>
      </w:r>
    </w:p>
    <w:p w14:paraId="6736BEEB" w14:textId="72098EEC" w:rsidR="33BDFA22" w:rsidRPr="00C95B51" w:rsidRDefault="160DC3C3" w:rsidP="00C95B51">
      <w:pPr>
        <w:spacing w:before="100" w:beforeAutospacing="1" w:after="100" w:afterAutospacing="1" w:line="240" w:lineRule="auto"/>
        <w:rPr>
          <w:rFonts w:cstheme="minorHAnsi"/>
          <w:b/>
          <w:bCs/>
          <w:sz w:val="24"/>
          <w:szCs w:val="24"/>
        </w:rPr>
      </w:pPr>
      <w:r w:rsidRPr="00C95B51">
        <w:rPr>
          <w:rFonts w:cstheme="minorHAnsi"/>
          <w:b/>
          <w:bCs/>
          <w:sz w:val="24"/>
          <w:szCs w:val="24"/>
        </w:rPr>
        <w:t>Aikataulu</w:t>
      </w:r>
    </w:p>
    <w:p w14:paraId="3DF4DA78" w14:textId="43F56ACF" w:rsidR="7B0A4CD7" w:rsidRPr="00C95B51" w:rsidRDefault="7B0A4CD7" w:rsidP="00C95B51">
      <w:pPr>
        <w:spacing w:before="100" w:beforeAutospacing="1" w:after="100" w:afterAutospacing="1" w:line="240" w:lineRule="auto"/>
        <w:rPr>
          <w:rFonts w:cstheme="minorHAnsi"/>
          <w:sz w:val="24"/>
          <w:szCs w:val="24"/>
        </w:rPr>
      </w:pPr>
      <w:r w:rsidRPr="00C95B51">
        <w:rPr>
          <w:rFonts w:cstheme="minorHAnsi"/>
          <w:i/>
          <w:iCs/>
          <w:sz w:val="24"/>
          <w:szCs w:val="24"/>
        </w:rPr>
        <w:t>Tutkimussuunnitelma</w:t>
      </w:r>
      <w:r w:rsidR="0067519A" w:rsidRPr="00C95B51">
        <w:rPr>
          <w:rFonts w:cstheme="minorHAnsi"/>
          <w:i/>
          <w:iCs/>
          <w:sz w:val="24"/>
          <w:szCs w:val="24"/>
        </w:rPr>
        <w:t xml:space="preserve"> ja tietoluvat</w:t>
      </w:r>
      <w:r w:rsidR="0067519A" w:rsidRPr="00C95B51">
        <w:rPr>
          <w:rFonts w:cstheme="minorHAnsi"/>
          <w:sz w:val="24"/>
          <w:szCs w:val="24"/>
        </w:rPr>
        <w:t xml:space="preserve"> </w:t>
      </w:r>
      <w:r w:rsidRPr="00C95B51">
        <w:rPr>
          <w:rFonts w:cstheme="minorHAnsi"/>
          <w:sz w:val="24"/>
          <w:szCs w:val="24"/>
        </w:rPr>
        <w:t>(</w:t>
      </w:r>
      <w:r w:rsidR="0067519A" w:rsidRPr="00C95B51">
        <w:rPr>
          <w:rFonts w:cstheme="minorHAnsi"/>
          <w:sz w:val="24"/>
          <w:szCs w:val="24"/>
        </w:rPr>
        <w:t>202</w:t>
      </w:r>
      <w:r w:rsidR="003300F7" w:rsidRPr="00C95B51">
        <w:rPr>
          <w:rFonts w:cstheme="minorHAnsi"/>
          <w:sz w:val="24"/>
          <w:szCs w:val="24"/>
        </w:rPr>
        <w:t>4</w:t>
      </w:r>
      <w:r w:rsidRPr="00C95B51">
        <w:rPr>
          <w:rFonts w:cstheme="minorHAnsi"/>
          <w:sz w:val="24"/>
          <w:szCs w:val="24"/>
        </w:rPr>
        <w:t>)</w:t>
      </w:r>
      <w:r w:rsidR="00562F16" w:rsidRPr="00C95B51">
        <w:rPr>
          <w:rFonts w:cstheme="minorHAnsi"/>
          <w:sz w:val="24"/>
          <w:szCs w:val="24"/>
        </w:rPr>
        <w:t>.</w:t>
      </w:r>
      <w:r w:rsidR="002D7B55" w:rsidRPr="00C95B51">
        <w:rPr>
          <w:rFonts w:cstheme="minorHAnsi"/>
          <w:sz w:val="24"/>
          <w:szCs w:val="24"/>
        </w:rPr>
        <w:t xml:space="preserve"> </w:t>
      </w:r>
    </w:p>
    <w:p w14:paraId="1E1A0032" w14:textId="32D615D8" w:rsidR="00562F16" w:rsidRPr="00C95B51" w:rsidRDefault="00562F16" w:rsidP="00C95B51">
      <w:pPr>
        <w:spacing w:before="100" w:beforeAutospacing="1" w:after="100" w:afterAutospacing="1" w:line="240" w:lineRule="auto"/>
        <w:rPr>
          <w:rFonts w:cstheme="minorHAnsi"/>
          <w:sz w:val="24"/>
          <w:szCs w:val="24"/>
        </w:rPr>
      </w:pPr>
      <w:r w:rsidRPr="00C95B51">
        <w:rPr>
          <w:rFonts w:cstheme="minorHAnsi"/>
          <w:i/>
          <w:iCs/>
          <w:sz w:val="24"/>
          <w:szCs w:val="24"/>
        </w:rPr>
        <w:t>Aineistojen käyttöönotto (</w:t>
      </w:r>
      <w:r w:rsidR="00181558" w:rsidRPr="00C95B51">
        <w:rPr>
          <w:rFonts w:cstheme="minorHAnsi"/>
          <w:i/>
          <w:iCs/>
          <w:sz w:val="24"/>
          <w:szCs w:val="24"/>
        </w:rPr>
        <w:t>tammikuu 2025</w:t>
      </w:r>
      <w:r w:rsidRPr="00C95B51">
        <w:rPr>
          <w:rFonts w:cstheme="minorHAnsi"/>
          <w:i/>
          <w:iCs/>
          <w:sz w:val="24"/>
          <w:szCs w:val="24"/>
        </w:rPr>
        <w:t>).</w:t>
      </w:r>
      <w:r w:rsidRPr="00C95B51">
        <w:rPr>
          <w:rFonts w:cstheme="minorHAnsi"/>
          <w:sz w:val="24"/>
          <w:szCs w:val="24"/>
        </w:rPr>
        <w:t xml:space="preserve"> Kun tietoluvat</w:t>
      </w:r>
      <w:r w:rsidR="00887CA5" w:rsidRPr="00C95B51">
        <w:rPr>
          <w:rFonts w:cstheme="minorHAnsi"/>
          <w:sz w:val="24"/>
          <w:szCs w:val="24"/>
        </w:rPr>
        <w:t xml:space="preserve"> ja eettinen päätös</w:t>
      </w:r>
      <w:r w:rsidRPr="00C95B51">
        <w:rPr>
          <w:rFonts w:cstheme="minorHAnsi"/>
          <w:sz w:val="24"/>
          <w:szCs w:val="24"/>
        </w:rPr>
        <w:t xml:space="preserve"> on saatu, tilataan toimeentulotuen rekisteriaineisto</w:t>
      </w:r>
      <w:r w:rsidR="007E172C" w:rsidRPr="00C95B51">
        <w:rPr>
          <w:rFonts w:cstheme="minorHAnsi"/>
          <w:sz w:val="24"/>
          <w:szCs w:val="24"/>
        </w:rPr>
        <w:t xml:space="preserve"> sekä täydentävän ja ehkäisevän toimeentulotuen aineistot</w:t>
      </w:r>
      <w:r w:rsidRPr="00C95B51">
        <w:rPr>
          <w:rFonts w:cstheme="minorHAnsi"/>
          <w:sz w:val="24"/>
          <w:szCs w:val="24"/>
        </w:rPr>
        <w:t xml:space="preserve">. AVAIN-aineistot </w:t>
      </w:r>
      <w:r w:rsidR="003300F7" w:rsidRPr="00C95B51">
        <w:rPr>
          <w:rFonts w:cstheme="minorHAnsi"/>
          <w:sz w:val="24"/>
          <w:szCs w:val="24"/>
        </w:rPr>
        <w:t xml:space="preserve">vuosilta </w:t>
      </w:r>
      <w:r w:rsidR="007436FB" w:rsidRPr="00C95B51">
        <w:rPr>
          <w:rFonts w:cstheme="minorHAnsi"/>
          <w:sz w:val="24"/>
          <w:szCs w:val="24"/>
        </w:rPr>
        <w:t>2018–2019</w:t>
      </w:r>
      <w:r w:rsidR="003300F7" w:rsidRPr="00C95B51">
        <w:rPr>
          <w:rFonts w:cstheme="minorHAnsi"/>
          <w:sz w:val="24"/>
          <w:szCs w:val="24"/>
        </w:rPr>
        <w:t xml:space="preserve"> ja </w:t>
      </w:r>
      <w:r w:rsidR="009A5491" w:rsidRPr="00C95B51">
        <w:rPr>
          <w:rFonts w:cstheme="minorHAnsi"/>
          <w:sz w:val="24"/>
          <w:szCs w:val="24"/>
        </w:rPr>
        <w:t xml:space="preserve">2023 </w:t>
      </w:r>
      <w:r w:rsidR="000B0F2D" w:rsidRPr="00C95B51">
        <w:rPr>
          <w:rFonts w:cstheme="minorHAnsi"/>
          <w:sz w:val="24"/>
          <w:szCs w:val="24"/>
        </w:rPr>
        <w:t>ovat</w:t>
      </w:r>
      <w:r w:rsidRPr="00C95B51">
        <w:rPr>
          <w:rFonts w:cstheme="minorHAnsi"/>
          <w:sz w:val="24"/>
          <w:szCs w:val="24"/>
        </w:rPr>
        <w:t xml:space="preserve"> jo valmiiksi THL:ssa, joten lupien jälkeen niiden käsittely</w:t>
      </w:r>
      <w:r w:rsidR="00BB7718">
        <w:rPr>
          <w:rFonts w:cstheme="minorHAnsi"/>
          <w:sz w:val="24"/>
          <w:szCs w:val="24"/>
        </w:rPr>
        <w:t xml:space="preserve"> aloitetaan</w:t>
      </w:r>
      <w:r w:rsidRPr="00C95B51">
        <w:rPr>
          <w:rFonts w:cstheme="minorHAnsi"/>
          <w:sz w:val="24"/>
          <w:szCs w:val="24"/>
        </w:rPr>
        <w:t>.</w:t>
      </w:r>
    </w:p>
    <w:p w14:paraId="3CCEA569" w14:textId="52F44BC3" w:rsidR="33BDFA22" w:rsidRPr="00C95B51" w:rsidRDefault="160DC3C3" w:rsidP="00C95B51">
      <w:pPr>
        <w:spacing w:before="100" w:beforeAutospacing="1" w:after="100" w:afterAutospacing="1" w:line="240" w:lineRule="auto"/>
        <w:rPr>
          <w:rFonts w:cstheme="minorHAnsi"/>
          <w:sz w:val="24"/>
          <w:szCs w:val="24"/>
        </w:rPr>
      </w:pPr>
      <w:r w:rsidRPr="00C95B51">
        <w:rPr>
          <w:rFonts w:cstheme="minorHAnsi"/>
          <w:i/>
          <w:iCs/>
          <w:sz w:val="24"/>
          <w:szCs w:val="24"/>
        </w:rPr>
        <w:t>Analyysit ja työkokoukset (</w:t>
      </w:r>
      <w:r w:rsidR="00FC0B07" w:rsidRPr="00C95B51">
        <w:rPr>
          <w:rFonts w:cstheme="minorHAnsi"/>
          <w:i/>
          <w:iCs/>
          <w:sz w:val="24"/>
          <w:szCs w:val="24"/>
        </w:rPr>
        <w:t>202</w:t>
      </w:r>
      <w:r w:rsidR="000F695A" w:rsidRPr="00C95B51">
        <w:rPr>
          <w:rFonts w:cstheme="minorHAnsi"/>
          <w:i/>
          <w:iCs/>
          <w:sz w:val="24"/>
          <w:szCs w:val="24"/>
        </w:rPr>
        <w:t>5</w:t>
      </w:r>
      <w:r w:rsidR="00FC0B07" w:rsidRPr="00C95B51">
        <w:rPr>
          <w:rFonts w:cstheme="minorHAnsi"/>
          <w:i/>
          <w:iCs/>
          <w:sz w:val="24"/>
          <w:szCs w:val="24"/>
        </w:rPr>
        <w:t>–202</w:t>
      </w:r>
      <w:r w:rsidR="009A5491" w:rsidRPr="00C95B51">
        <w:rPr>
          <w:rFonts w:cstheme="minorHAnsi"/>
          <w:i/>
          <w:iCs/>
          <w:sz w:val="24"/>
          <w:szCs w:val="24"/>
        </w:rPr>
        <w:t>6</w:t>
      </w:r>
      <w:r w:rsidRPr="00C95B51">
        <w:rPr>
          <w:rFonts w:cstheme="minorHAnsi"/>
          <w:i/>
          <w:iCs/>
          <w:sz w:val="24"/>
          <w:szCs w:val="24"/>
        </w:rPr>
        <w:t>)</w:t>
      </w:r>
      <w:r w:rsidR="00562F16" w:rsidRPr="00C95B51">
        <w:rPr>
          <w:rFonts w:cstheme="minorHAnsi"/>
          <w:i/>
          <w:iCs/>
          <w:sz w:val="24"/>
          <w:szCs w:val="24"/>
        </w:rPr>
        <w:t>.</w:t>
      </w:r>
      <w:r w:rsidR="00562F16" w:rsidRPr="00C95B51">
        <w:rPr>
          <w:rFonts w:cstheme="minorHAnsi"/>
          <w:sz w:val="24"/>
          <w:szCs w:val="24"/>
        </w:rPr>
        <w:t xml:space="preserve"> Aineistojen käsittelyyn </w:t>
      </w:r>
      <w:r w:rsidR="00FC5C2E" w:rsidRPr="00C95B51">
        <w:rPr>
          <w:rFonts w:cstheme="minorHAnsi"/>
          <w:sz w:val="24"/>
          <w:szCs w:val="24"/>
        </w:rPr>
        <w:t xml:space="preserve">ja tulosten julkaisemiseen </w:t>
      </w:r>
      <w:r w:rsidR="00562F16" w:rsidRPr="00C95B51">
        <w:rPr>
          <w:rFonts w:cstheme="minorHAnsi"/>
          <w:sz w:val="24"/>
          <w:szCs w:val="24"/>
        </w:rPr>
        <w:t xml:space="preserve">liittyvät työkokoukset ja palaverit tarpeen mukaan. </w:t>
      </w:r>
    </w:p>
    <w:p w14:paraId="06727F76" w14:textId="0B7AB3B5" w:rsidR="33BDFA22" w:rsidRPr="00C95B51" w:rsidRDefault="00FC5C2E" w:rsidP="00C95B51">
      <w:pPr>
        <w:spacing w:before="100" w:beforeAutospacing="1" w:after="100" w:afterAutospacing="1" w:line="240" w:lineRule="auto"/>
        <w:rPr>
          <w:rFonts w:cstheme="minorHAnsi"/>
          <w:sz w:val="24"/>
          <w:szCs w:val="24"/>
        </w:rPr>
      </w:pPr>
      <w:r w:rsidRPr="00C95B51">
        <w:rPr>
          <w:rFonts w:cstheme="minorHAnsi"/>
          <w:i/>
          <w:iCs/>
          <w:sz w:val="24"/>
          <w:szCs w:val="24"/>
        </w:rPr>
        <w:t>Tiedotus, r</w:t>
      </w:r>
      <w:r w:rsidR="00C85D74" w:rsidRPr="00C95B51">
        <w:rPr>
          <w:rFonts w:cstheme="minorHAnsi"/>
          <w:i/>
          <w:iCs/>
          <w:sz w:val="24"/>
          <w:szCs w:val="24"/>
        </w:rPr>
        <w:t>aportointi ja julkaisut (</w:t>
      </w:r>
      <w:r w:rsidR="00562F16" w:rsidRPr="00C95B51">
        <w:rPr>
          <w:rFonts w:cstheme="minorHAnsi"/>
          <w:i/>
          <w:iCs/>
          <w:sz w:val="24"/>
          <w:szCs w:val="24"/>
        </w:rPr>
        <w:t>2025–202</w:t>
      </w:r>
      <w:r w:rsidR="009A5491" w:rsidRPr="00C95B51">
        <w:rPr>
          <w:rFonts w:cstheme="minorHAnsi"/>
          <w:i/>
          <w:iCs/>
          <w:sz w:val="24"/>
          <w:szCs w:val="24"/>
        </w:rPr>
        <w:t>6</w:t>
      </w:r>
      <w:r w:rsidR="00C85D74" w:rsidRPr="00C95B51">
        <w:rPr>
          <w:rFonts w:cstheme="minorHAnsi"/>
          <w:i/>
          <w:iCs/>
          <w:sz w:val="24"/>
          <w:szCs w:val="24"/>
        </w:rPr>
        <w:t>)</w:t>
      </w:r>
      <w:r w:rsidR="00562F16" w:rsidRPr="00C95B51">
        <w:rPr>
          <w:rFonts w:cstheme="minorHAnsi"/>
          <w:i/>
          <w:iCs/>
          <w:sz w:val="24"/>
          <w:szCs w:val="24"/>
        </w:rPr>
        <w:t>.</w:t>
      </w:r>
      <w:r w:rsidR="00562F16" w:rsidRPr="00C95B51">
        <w:rPr>
          <w:rFonts w:cstheme="minorHAnsi"/>
          <w:sz w:val="24"/>
          <w:szCs w:val="24"/>
        </w:rPr>
        <w:t xml:space="preserve"> </w:t>
      </w:r>
      <w:r w:rsidRPr="00C95B51">
        <w:rPr>
          <w:rFonts w:cstheme="minorHAnsi"/>
          <w:sz w:val="24"/>
          <w:szCs w:val="24"/>
        </w:rPr>
        <w:t xml:space="preserve">Hankkeesta tiedotetaan aina, kun julkaisut edistyvät. </w:t>
      </w:r>
    </w:p>
    <w:p w14:paraId="4DDA2DCA" w14:textId="3979090E" w:rsidR="33BDFA22" w:rsidRPr="00C95B51" w:rsidRDefault="00FC5C2E" w:rsidP="00C95B51">
      <w:pPr>
        <w:spacing w:before="100" w:beforeAutospacing="1" w:after="100" w:afterAutospacing="1" w:line="240" w:lineRule="auto"/>
        <w:rPr>
          <w:rFonts w:cstheme="minorHAnsi"/>
          <w:b/>
          <w:bCs/>
          <w:sz w:val="24"/>
          <w:szCs w:val="24"/>
        </w:rPr>
      </w:pPr>
      <w:r w:rsidRPr="00C95B51">
        <w:rPr>
          <w:rFonts w:cstheme="minorHAnsi"/>
          <w:b/>
          <w:bCs/>
          <w:sz w:val="24"/>
          <w:szCs w:val="24"/>
        </w:rPr>
        <w:t>Julkaisu- ja viestintäsuunnitelma</w:t>
      </w:r>
    </w:p>
    <w:p w14:paraId="7AE470B0" w14:textId="6C99BE0E" w:rsidR="00562F16" w:rsidRPr="00C95B51" w:rsidRDefault="00562F16" w:rsidP="00C95B51">
      <w:pPr>
        <w:spacing w:before="100" w:beforeAutospacing="1" w:after="100" w:afterAutospacing="1" w:line="240" w:lineRule="auto"/>
        <w:rPr>
          <w:rFonts w:cstheme="minorHAnsi"/>
          <w:sz w:val="24"/>
          <w:szCs w:val="24"/>
        </w:rPr>
      </w:pPr>
      <w:r w:rsidRPr="00C95B51">
        <w:rPr>
          <w:rFonts w:cstheme="minorHAnsi"/>
          <w:sz w:val="24"/>
          <w:szCs w:val="24"/>
        </w:rPr>
        <w:t xml:space="preserve">Tutkimuksesta tuotetaan </w:t>
      </w:r>
      <w:r w:rsidR="002308F6" w:rsidRPr="00C95B51">
        <w:rPr>
          <w:rFonts w:cstheme="minorHAnsi"/>
          <w:sz w:val="24"/>
          <w:szCs w:val="24"/>
        </w:rPr>
        <w:t>vähintään neljä</w:t>
      </w:r>
      <w:r w:rsidRPr="00C95B51">
        <w:rPr>
          <w:rFonts w:cstheme="minorHAnsi"/>
          <w:sz w:val="24"/>
          <w:szCs w:val="24"/>
        </w:rPr>
        <w:t xml:space="preserve"> tiete</w:t>
      </w:r>
      <w:r w:rsidR="00FC5C2E" w:rsidRPr="00C95B51">
        <w:rPr>
          <w:rFonts w:cstheme="minorHAnsi"/>
          <w:sz w:val="24"/>
          <w:szCs w:val="24"/>
        </w:rPr>
        <w:t>e</w:t>
      </w:r>
      <w:r w:rsidRPr="00C95B51">
        <w:rPr>
          <w:rFonts w:cstheme="minorHAnsi"/>
          <w:sz w:val="24"/>
          <w:szCs w:val="24"/>
        </w:rPr>
        <w:t>llistä artikkelia</w:t>
      </w:r>
      <w:r w:rsidR="00FC5C2E" w:rsidRPr="00C95B51">
        <w:rPr>
          <w:rFonts w:cstheme="minorHAnsi"/>
          <w:sz w:val="24"/>
          <w:szCs w:val="24"/>
        </w:rPr>
        <w:t xml:space="preserve"> ja </w:t>
      </w:r>
      <w:r w:rsidR="002308F6" w:rsidRPr="00C95B51">
        <w:rPr>
          <w:rFonts w:cstheme="minorHAnsi"/>
          <w:sz w:val="24"/>
          <w:szCs w:val="24"/>
        </w:rPr>
        <w:t>kaksi vertaisarvioimatonta artikkelia</w:t>
      </w:r>
      <w:r w:rsidR="00FC5C2E" w:rsidRPr="00C95B51">
        <w:rPr>
          <w:rFonts w:cstheme="minorHAnsi"/>
          <w:sz w:val="24"/>
          <w:szCs w:val="24"/>
        </w:rPr>
        <w:t xml:space="preserve"> Jyväskylän yliopiston </w:t>
      </w:r>
      <w:proofErr w:type="spellStart"/>
      <w:r w:rsidR="00FC5C2E" w:rsidRPr="00C95B51">
        <w:rPr>
          <w:rFonts w:cstheme="minorHAnsi"/>
          <w:sz w:val="24"/>
          <w:szCs w:val="24"/>
        </w:rPr>
        <w:t>Efecto</w:t>
      </w:r>
      <w:proofErr w:type="spellEnd"/>
      <w:r w:rsidR="00FC5C2E" w:rsidRPr="00C95B51">
        <w:rPr>
          <w:rFonts w:cstheme="minorHAnsi"/>
          <w:sz w:val="24"/>
          <w:szCs w:val="24"/>
        </w:rPr>
        <w:t>-tutkimushankkeen julkaisuun</w:t>
      </w:r>
      <w:r w:rsidR="0030772D" w:rsidRPr="00C95B51">
        <w:rPr>
          <w:rFonts w:cstheme="minorHAnsi"/>
          <w:sz w:val="24"/>
          <w:szCs w:val="24"/>
        </w:rPr>
        <w:t xml:space="preserve"> (2026 loppuun mennessä)</w:t>
      </w:r>
      <w:r w:rsidR="00FC5C2E" w:rsidRPr="00C95B51">
        <w:rPr>
          <w:rFonts w:cstheme="minorHAnsi"/>
          <w:sz w:val="24"/>
          <w:szCs w:val="24"/>
        </w:rPr>
        <w:t xml:space="preserve">. Tieteelliset artikkelit julkaistaan </w:t>
      </w:r>
      <w:r w:rsidR="001B130B" w:rsidRPr="00C95B51">
        <w:rPr>
          <w:rFonts w:cstheme="minorHAnsi"/>
          <w:sz w:val="24"/>
          <w:szCs w:val="24"/>
        </w:rPr>
        <w:t xml:space="preserve">osana </w:t>
      </w:r>
      <w:r w:rsidR="00FC5C2E" w:rsidRPr="00C95B51">
        <w:rPr>
          <w:rFonts w:cstheme="minorHAnsi"/>
          <w:sz w:val="24"/>
          <w:szCs w:val="24"/>
        </w:rPr>
        <w:t xml:space="preserve">Mirka Elovainion </w:t>
      </w:r>
      <w:r w:rsidR="00DD3B27" w:rsidRPr="00C95B51">
        <w:rPr>
          <w:rFonts w:cstheme="minorHAnsi"/>
          <w:sz w:val="24"/>
          <w:szCs w:val="24"/>
        </w:rPr>
        <w:t xml:space="preserve">(Helsingin yliopisto) </w:t>
      </w:r>
      <w:r w:rsidR="00FC5C2E" w:rsidRPr="00C95B51">
        <w:rPr>
          <w:rFonts w:cstheme="minorHAnsi"/>
          <w:sz w:val="24"/>
          <w:szCs w:val="24"/>
        </w:rPr>
        <w:t xml:space="preserve">ja Laura Leppäsen </w:t>
      </w:r>
      <w:r w:rsidR="00DD3B27" w:rsidRPr="00C95B51">
        <w:rPr>
          <w:rFonts w:cstheme="minorHAnsi"/>
          <w:sz w:val="24"/>
          <w:szCs w:val="24"/>
        </w:rPr>
        <w:t xml:space="preserve">(Turun yliopisto) </w:t>
      </w:r>
      <w:r w:rsidR="00FC5C2E" w:rsidRPr="00C95B51">
        <w:rPr>
          <w:rFonts w:cstheme="minorHAnsi"/>
          <w:sz w:val="24"/>
          <w:szCs w:val="24"/>
        </w:rPr>
        <w:t>väitöskirjatutkimuksi</w:t>
      </w:r>
      <w:r w:rsidR="001B130B" w:rsidRPr="00C95B51">
        <w:rPr>
          <w:rFonts w:cstheme="minorHAnsi"/>
          <w:sz w:val="24"/>
          <w:szCs w:val="24"/>
        </w:rPr>
        <w:t>a</w:t>
      </w:r>
      <w:r w:rsidR="00FC5C2E" w:rsidRPr="00C95B51">
        <w:rPr>
          <w:rFonts w:cstheme="minorHAnsi"/>
          <w:sz w:val="24"/>
          <w:szCs w:val="24"/>
        </w:rPr>
        <w:t>.</w:t>
      </w:r>
      <w:r w:rsidR="004A2CAA" w:rsidRPr="00C95B51">
        <w:rPr>
          <w:rFonts w:cstheme="minorHAnsi"/>
          <w:sz w:val="24"/>
          <w:szCs w:val="24"/>
        </w:rPr>
        <w:t xml:space="preserve"> Molemmilla tutkijoilla on hyväksytty jatko-opinto-oikeus yliopistossa</w:t>
      </w:r>
      <w:r w:rsidR="00DD3B27" w:rsidRPr="00C95B51">
        <w:rPr>
          <w:rFonts w:cstheme="minorHAnsi"/>
          <w:sz w:val="24"/>
          <w:szCs w:val="24"/>
        </w:rPr>
        <w:t>.</w:t>
      </w:r>
      <w:r w:rsidR="00893269" w:rsidRPr="00C95B51">
        <w:rPr>
          <w:rFonts w:cstheme="minorHAnsi"/>
          <w:sz w:val="24"/>
          <w:szCs w:val="24"/>
        </w:rPr>
        <w:t xml:space="preserve"> </w:t>
      </w:r>
    </w:p>
    <w:p w14:paraId="3DC704F5" w14:textId="4F7C9EC9" w:rsidR="33BDFA22" w:rsidRPr="00C95B51" w:rsidRDefault="160DC3C3" w:rsidP="00C95B51">
      <w:pPr>
        <w:spacing w:before="100" w:beforeAutospacing="1" w:after="100" w:afterAutospacing="1" w:line="240" w:lineRule="auto"/>
        <w:rPr>
          <w:rFonts w:cstheme="minorHAnsi"/>
          <w:sz w:val="24"/>
          <w:szCs w:val="24"/>
        </w:rPr>
      </w:pPr>
      <w:r w:rsidRPr="00C95B51">
        <w:rPr>
          <w:rFonts w:cstheme="minorHAnsi"/>
          <w:sz w:val="24"/>
          <w:szCs w:val="24"/>
        </w:rPr>
        <w:t xml:space="preserve">Hankkeesta viestimisen tavoitteena on lisätä erityisesti kunta-alan ammattilaisten, asiantuntijoiden ja päätöksentekijöiden tietämystä </w:t>
      </w:r>
      <w:r w:rsidR="009F2119" w:rsidRPr="00C95B51">
        <w:rPr>
          <w:rFonts w:cstheme="minorHAnsi"/>
          <w:sz w:val="24"/>
          <w:szCs w:val="24"/>
        </w:rPr>
        <w:t xml:space="preserve">AVAIN-mittarin luotettavuudesta ja </w:t>
      </w:r>
      <w:r w:rsidR="007237BB" w:rsidRPr="00C95B51">
        <w:rPr>
          <w:rFonts w:cstheme="minorHAnsi"/>
          <w:sz w:val="24"/>
          <w:szCs w:val="24"/>
        </w:rPr>
        <w:t>käytettävyydestä</w:t>
      </w:r>
      <w:r w:rsidRPr="00C95B51">
        <w:rPr>
          <w:rFonts w:cstheme="minorHAnsi"/>
          <w:sz w:val="24"/>
          <w:szCs w:val="24"/>
        </w:rPr>
        <w:t xml:space="preserve"> sosiaalityössä. Tutkimustietoa suunnataan myös kunta-alan tutkijoille, opiskelijoille ja tiedeyhteisölle. Tietoa välitetään siitä, millainen merkitys </w:t>
      </w:r>
      <w:r w:rsidR="007237BB" w:rsidRPr="00C95B51">
        <w:rPr>
          <w:rFonts w:cstheme="minorHAnsi"/>
          <w:sz w:val="24"/>
          <w:szCs w:val="24"/>
        </w:rPr>
        <w:t>AVAIN-mittarin käytöllä sosiaalityössä on, millaista tietoa se tuottaa ja miten käytettävyyttä voidaan parantaa yhteistyössä tietojärjestelmätoimittajien ja hyvinvointialueiden kanssa</w:t>
      </w:r>
      <w:r w:rsidRPr="00C95B51">
        <w:rPr>
          <w:rFonts w:cstheme="minorHAnsi"/>
          <w:sz w:val="24"/>
          <w:szCs w:val="24"/>
        </w:rPr>
        <w:t xml:space="preserve"> Tutkimus lisää tietoa </w:t>
      </w:r>
      <w:r w:rsidR="007237BB" w:rsidRPr="00C95B51">
        <w:rPr>
          <w:rFonts w:cstheme="minorHAnsi"/>
          <w:sz w:val="24"/>
          <w:szCs w:val="24"/>
        </w:rPr>
        <w:t xml:space="preserve">aikuissosiaalityön asiakkaiden tavoitteiden saavuttamisesta ja siitä, millaiset menetelmät, palvelut ja tilannetekijät vaikuttavat </w:t>
      </w:r>
      <w:r w:rsidR="00A84913" w:rsidRPr="00C95B51">
        <w:rPr>
          <w:rFonts w:cstheme="minorHAnsi"/>
          <w:sz w:val="24"/>
          <w:szCs w:val="24"/>
        </w:rPr>
        <w:t xml:space="preserve">tavoitteiden saavuttamiseen. </w:t>
      </w:r>
      <w:r w:rsidRPr="00C95B51">
        <w:rPr>
          <w:rFonts w:cstheme="minorHAnsi"/>
          <w:sz w:val="24"/>
          <w:szCs w:val="24"/>
        </w:rPr>
        <w:t>Hankkeen viestintää ja vaikuttamistoimintaa johtaa hankkeen vastuututkija Minna Kivipelto. Viestinnän ja vaikuttamisen käytännön toteutuksesta vastaa THL:n viestintä yhteistyössä hankkeen tutkijoiden kanssa. Viestinnän kohderyhmien tavoittamiseksi hankkeen käynnistämisestä ja tavoitteista tiedotetaan sosiaalisen median kanavissa (Twitter, Facebook)</w:t>
      </w:r>
      <w:r w:rsidR="00A353B7" w:rsidRPr="00C95B51">
        <w:rPr>
          <w:rFonts w:cstheme="minorHAnsi"/>
          <w:sz w:val="24"/>
          <w:szCs w:val="24"/>
        </w:rPr>
        <w:t xml:space="preserve">, </w:t>
      </w:r>
      <w:r w:rsidRPr="00C95B51">
        <w:rPr>
          <w:rFonts w:cstheme="minorHAnsi"/>
          <w:sz w:val="24"/>
          <w:szCs w:val="24"/>
        </w:rPr>
        <w:t xml:space="preserve">Terveyden ja hyvinvoinnin laitoksen (THL) ja </w:t>
      </w:r>
      <w:r w:rsidR="00A353B7" w:rsidRPr="00C95B51">
        <w:rPr>
          <w:rFonts w:cstheme="minorHAnsi"/>
          <w:sz w:val="24"/>
          <w:szCs w:val="24"/>
        </w:rPr>
        <w:t>Jyväskylän yliopiston</w:t>
      </w:r>
      <w:r w:rsidRPr="00C95B51">
        <w:rPr>
          <w:rFonts w:cstheme="minorHAnsi"/>
          <w:sz w:val="24"/>
          <w:szCs w:val="24"/>
        </w:rPr>
        <w:t xml:space="preserve"> </w:t>
      </w:r>
      <w:r w:rsidR="00A353B7" w:rsidRPr="00C95B51">
        <w:rPr>
          <w:rFonts w:cstheme="minorHAnsi"/>
          <w:sz w:val="24"/>
          <w:szCs w:val="24"/>
        </w:rPr>
        <w:t>toimesta</w:t>
      </w:r>
      <w:r w:rsidRPr="00C95B51">
        <w:rPr>
          <w:rFonts w:cstheme="minorHAnsi"/>
          <w:sz w:val="24"/>
          <w:szCs w:val="24"/>
        </w:rPr>
        <w:t xml:space="preserve"> koko hankeen ajan. </w:t>
      </w:r>
    </w:p>
    <w:p w14:paraId="554E454B" w14:textId="2E99BACF" w:rsidR="33BDFA22" w:rsidRPr="00C95B51" w:rsidRDefault="160DC3C3" w:rsidP="00C95B51">
      <w:pPr>
        <w:spacing w:before="100" w:beforeAutospacing="1" w:after="100" w:afterAutospacing="1" w:line="240" w:lineRule="auto"/>
        <w:rPr>
          <w:rFonts w:cstheme="minorHAnsi"/>
          <w:sz w:val="24"/>
          <w:szCs w:val="24"/>
        </w:rPr>
      </w:pPr>
      <w:r w:rsidRPr="00C95B51">
        <w:rPr>
          <w:rFonts w:cstheme="minorHAnsi"/>
          <w:sz w:val="24"/>
          <w:szCs w:val="24"/>
        </w:rPr>
        <w:t>Hankkeen keskeisistä tutkimustuloksista viestimiseksi järjestetään yksi työpaja, joka pidetään keväällä 202</w:t>
      </w:r>
      <w:r w:rsidR="002634D7" w:rsidRPr="00C95B51">
        <w:rPr>
          <w:rFonts w:cstheme="minorHAnsi"/>
          <w:sz w:val="24"/>
          <w:szCs w:val="24"/>
        </w:rPr>
        <w:t>6</w:t>
      </w:r>
      <w:r w:rsidR="00F27548" w:rsidRPr="00C95B51">
        <w:rPr>
          <w:rFonts w:cstheme="minorHAnsi"/>
          <w:sz w:val="24"/>
          <w:szCs w:val="24"/>
        </w:rPr>
        <w:t>.</w:t>
      </w:r>
      <w:r w:rsidRPr="00C95B51">
        <w:rPr>
          <w:rFonts w:cstheme="minorHAnsi"/>
          <w:sz w:val="24"/>
          <w:szCs w:val="24"/>
        </w:rPr>
        <w:t xml:space="preserve"> Työpajan kohderyhmänä ovat kuntien ammattilaiset, asiantuntijat ja päätöksentekijät. Työpaja kutsutaan sosiaaliturvajärjestelmän tutkimisesta, kehittämisestä ja rahoituksesta vastaavia toimijoita (THL, Kela, Tilastokeskus,</w:t>
      </w:r>
      <w:r w:rsidR="00333D91" w:rsidRPr="00C95B51">
        <w:rPr>
          <w:rFonts w:cstheme="minorHAnsi"/>
          <w:sz w:val="24"/>
          <w:szCs w:val="24"/>
        </w:rPr>
        <w:t xml:space="preserve"> </w:t>
      </w:r>
      <w:proofErr w:type="spellStart"/>
      <w:r w:rsidR="00333D91" w:rsidRPr="00C95B51">
        <w:rPr>
          <w:rFonts w:cstheme="minorHAnsi"/>
          <w:sz w:val="24"/>
          <w:szCs w:val="24"/>
        </w:rPr>
        <w:t>Hyvil</w:t>
      </w:r>
      <w:proofErr w:type="spellEnd"/>
      <w:r w:rsidR="00333D91" w:rsidRPr="00C95B51">
        <w:rPr>
          <w:rFonts w:cstheme="minorHAnsi"/>
          <w:sz w:val="24"/>
          <w:szCs w:val="24"/>
        </w:rPr>
        <w:t>, yliopistot,</w:t>
      </w:r>
      <w:r w:rsidRPr="00C95B51">
        <w:rPr>
          <w:rFonts w:cstheme="minorHAnsi"/>
          <w:sz w:val="24"/>
          <w:szCs w:val="24"/>
        </w:rPr>
        <w:t xml:space="preserve"> TE-palvelut ja kuntien työllisyyspalvelut). Työpajassa kerrotaan hankkeen </w:t>
      </w:r>
      <w:r w:rsidR="00025463" w:rsidRPr="00C95B51">
        <w:rPr>
          <w:rFonts w:cstheme="minorHAnsi"/>
          <w:sz w:val="24"/>
          <w:szCs w:val="24"/>
        </w:rPr>
        <w:t>tuloksista</w:t>
      </w:r>
      <w:r w:rsidRPr="00C95B51">
        <w:rPr>
          <w:rFonts w:cstheme="minorHAnsi"/>
          <w:sz w:val="24"/>
          <w:szCs w:val="24"/>
        </w:rPr>
        <w:t xml:space="preserve"> ja keskustellaan niiden merkityksestä </w:t>
      </w:r>
      <w:r w:rsidR="00333D91" w:rsidRPr="00C95B51">
        <w:rPr>
          <w:rFonts w:cstheme="minorHAnsi"/>
          <w:sz w:val="24"/>
          <w:szCs w:val="24"/>
        </w:rPr>
        <w:t>sosiaali</w:t>
      </w:r>
      <w:r w:rsidRPr="00C95B51">
        <w:rPr>
          <w:rFonts w:cstheme="minorHAnsi"/>
          <w:sz w:val="24"/>
          <w:szCs w:val="24"/>
        </w:rPr>
        <w:t xml:space="preserve">alan toimijoiden kanssa. Lisäksi tavoitteena on keskustella niistä tiedon tarpeista, joita </w:t>
      </w:r>
      <w:r w:rsidR="00333D91" w:rsidRPr="00C95B51">
        <w:rPr>
          <w:rFonts w:cstheme="minorHAnsi"/>
          <w:sz w:val="24"/>
          <w:szCs w:val="24"/>
        </w:rPr>
        <w:t>sosiaalityön vaikuttavuuden arviointiin</w:t>
      </w:r>
      <w:r w:rsidRPr="00C95B51">
        <w:rPr>
          <w:rFonts w:cstheme="minorHAnsi"/>
          <w:sz w:val="24"/>
          <w:szCs w:val="24"/>
        </w:rPr>
        <w:t xml:space="preserve"> liittyy, kun sosiaalityö </w:t>
      </w:r>
      <w:r w:rsidR="00F27548" w:rsidRPr="00C95B51">
        <w:rPr>
          <w:rFonts w:cstheme="minorHAnsi"/>
          <w:sz w:val="24"/>
          <w:szCs w:val="24"/>
        </w:rPr>
        <w:t>on siirtynyt</w:t>
      </w:r>
      <w:r w:rsidRPr="00C95B51">
        <w:rPr>
          <w:rFonts w:cstheme="minorHAnsi"/>
          <w:sz w:val="24"/>
          <w:szCs w:val="24"/>
        </w:rPr>
        <w:t xml:space="preserve"> hyvinvointialueille. Työpajassa saatua palautetta ja tiedon tarpeiden painotuksia hyödynnetään myös loppuraportissa. Viestintä- ja vuorovaikutussuunnitelmaa päivitetään tarvittaessa hankkeen edetessä. </w:t>
      </w:r>
    </w:p>
    <w:p w14:paraId="11726060" w14:textId="77777777" w:rsidR="00091C49" w:rsidRPr="00C95B51" w:rsidRDefault="00091C49" w:rsidP="00C95B51">
      <w:pPr>
        <w:spacing w:before="100" w:beforeAutospacing="1" w:after="100" w:afterAutospacing="1" w:line="240" w:lineRule="auto"/>
        <w:rPr>
          <w:rFonts w:cstheme="minorHAnsi"/>
          <w:color w:val="000000"/>
          <w:sz w:val="24"/>
          <w:szCs w:val="24"/>
        </w:rPr>
      </w:pPr>
      <w:bookmarkStart w:id="0" w:name="_Hlk117580422"/>
      <w:r w:rsidRPr="00C95B51">
        <w:rPr>
          <w:rStyle w:val="normaltextrun"/>
          <w:rFonts w:cstheme="minorHAnsi"/>
          <w:color w:val="000000"/>
          <w:sz w:val="24"/>
          <w:szCs w:val="24"/>
        </w:rPr>
        <w:t>Pidän tutkimusta perusteltuna monestakin syystä. Perustoimeentulotuen saajien määrä on pysynyt huolestuttavan korkeana jo vuosia. Tietoa kaivattaisiin aikuissosiaalityön asiakkaiden perustoimeentulotuen käytöstä ja siinä tapahtuneista muutoksista, koska se auttaisi myös hahmottamaan, millaisia palveluja ja tukea perustoimeentulotukea saavat asiakkaat tarvitsevat, jotta heidän tilannettaan voitaisiin parantaa. Sosiaalityön siirtyminen kunnista hyvinvointialueille on murros, joka voi koetella aikuissosiaalityön asiakkaita eri tavoin. Erityisesti sekä toimeentulotukea että sosiaalityötä käyttävät henkilöt joutuvat opettelemaan uusia asiointitapoja, ja onkin eettisesti tärkeää selvittää, miten näiden ihmisten saamat palvelut toimivat ja muuttuuko toimeentulotuen käyttö muutoksen aikana.</w:t>
      </w:r>
      <w:r w:rsidRPr="00C95B51">
        <w:rPr>
          <w:rFonts w:cstheme="minorHAnsi"/>
          <w:sz w:val="24"/>
          <w:szCs w:val="24"/>
        </w:rPr>
        <w:t xml:space="preserve"> Tämän tutkimuksen avulla pyritään saamaan lisätietoa siitä, saavatko toimeentulotukea saavat aikuissosiaalityön asiakkaat tarvitsemaansa tukea ja saavuttavatko he ne haluamansa tavoitteet. Haemme tietoa vaikuttavista työmenetelmistä sosiaalityössä, jonka avulla asiakkaat saavat tarvitsemansa tuen ja palvelut.</w:t>
      </w:r>
    </w:p>
    <w:bookmarkEnd w:id="0"/>
    <w:p w14:paraId="6BE7F78C" w14:textId="7E1EA132" w:rsidR="00091C49" w:rsidRPr="00D75374" w:rsidRDefault="00D75374" w:rsidP="00C95B51">
      <w:pPr>
        <w:spacing w:before="100" w:beforeAutospacing="1" w:after="100" w:afterAutospacing="1" w:line="240" w:lineRule="auto"/>
        <w:contextualSpacing/>
        <w:rPr>
          <w:rStyle w:val="eop"/>
          <w:rFonts w:cstheme="minorHAnsi"/>
          <w:b/>
          <w:bCs/>
          <w:sz w:val="24"/>
          <w:szCs w:val="24"/>
        </w:rPr>
      </w:pPr>
      <w:r w:rsidRPr="00D75374">
        <w:rPr>
          <w:rStyle w:val="eop"/>
          <w:rFonts w:cstheme="minorHAnsi"/>
          <w:b/>
          <w:bCs/>
          <w:sz w:val="24"/>
          <w:szCs w:val="24"/>
        </w:rPr>
        <w:t>Tutkimuksessa käytettäviin tietoihin liittyviä eettisiä huomioita</w:t>
      </w:r>
    </w:p>
    <w:p w14:paraId="3D10AA4C" w14:textId="77777777" w:rsidR="00091C49" w:rsidRPr="00C95B51" w:rsidRDefault="00091C49" w:rsidP="00C95B51">
      <w:pPr>
        <w:spacing w:before="100" w:beforeAutospacing="1" w:after="100" w:afterAutospacing="1" w:line="240" w:lineRule="auto"/>
        <w:contextualSpacing/>
        <w:rPr>
          <w:rStyle w:val="eop"/>
          <w:rFonts w:cstheme="minorHAnsi"/>
          <w:sz w:val="24"/>
          <w:szCs w:val="24"/>
          <w:highlight w:val="yellow"/>
        </w:rPr>
      </w:pPr>
    </w:p>
    <w:p w14:paraId="436209F0" w14:textId="77777777" w:rsidR="00091C49" w:rsidRPr="00C95B51" w:rsidRDefault="00091C49" w:rsidP="00C95B51">
      <w:pPr>
        <w:spacing w:before="100" w:beforeAutospacing="1" w:after="100" w:afterAutospacing="1" w:line="240" w:lineRule="auto"/>
        <w:contextualSpacing/>
        <w:rPr>
          <w:rStyle w:val="eop"/>
          <w:rFonts w:cstheme="minorHAnsi"/>
          <w:sz w:val="24"/>
          <w:szCs w:val="24"/>
        </w:rPr>
      </w:pPr>
      <w:r w:rsidRPr="00C95B51">
        <w:rPr>
          <w:rStyle w:val="eop"/>
          <w:rFonts w:cstheme="minorHAnsi"/>
          <w:sz w:val="24"/>
          <w:szCs w:val="24"/>
        </w:rPr>
        <w:t xml:space="preserve">Työikäisten palvelujen asiakassuunnitelmien käyttö perustuu Sosiaalihuoltolakiin (2014, 39 §) ja THL:n määräykseen 1/2021 (THL/4306/4.09.00/2021). Asiakirjalain 4 §:ssä säädetään sosiaalihuollon ammattihenkilöille ja muulle asiakastyöhön osallistuvalle henkilöstölle velvollisuus kirjata sosiaalihuollon järjestämisen, suunnittelun, toteuttamisen, seurannan ja valvonnan kannalta tarpeelliset ja riittävät tiedot määrämuotoisiksi asiakasasiakirjoiksi. Kirjaamisvelvollisuus alkaa, kun palvelunantaja on saanut tiedon henkilön palveluntarpeesta tai ryhtynyt toteuttamaan sosiaalipalvelua. Samalla saadaan tietoa siitä, miten toimiva AVAIN-mittari on seuraamaan asiakkaiden tavoitteiden saavuttamista, menetelmien ja palvelujen vaikuttavuutta. </w:t>
      </w:r>
    </w:p>
    <w:p w14:paraId="23241E58" w14:textId="77777777" w:rsidR="00091C49" w:rsidRPr="00C95B51" w:rsidRDefault="00091C49" w:rsidP="00C95B51">
      <w:pPr>
        <w:spacing w:before="100" w:beforeAutospacing="1" w:after="100" w:afterAutospacing="1" w:line="240" w:lineRule="auto"/>
        <w:contextualSpacing/>
        <w:rPr>
          <w:rStyle w:val="eop"/>
          <w:rFonts w:cstheme="minorHAnsi"/>
          <w:sz w:val="24"/>
          <w:szCs w:val="24"/>
        </w:rPr>
      </w:pPr>
    </w:p>
    <w:p w14:paraId="3BACEDDC" w14:textId="77777777" w:rsidR="00091C49" w:rsidRPr="00C95B51" w:rsidRDefault="00091C49" w:rsidP="00C95B51">
      <w:pPr>
        <w:spacing w:before="100" w:beforeAutospacing="1" w:after="100" w:afterAutospacing="1" w:line="240" w:lineRule="auto"/>
        <w:contextualSpacing/>
        <w:rPr>
          <w:rFonts w:cstheme="minorHAnsi"/>
          <w:sz w:val="24"/>
          <w:szCs w:val="24"/>
        </w:rPr>
      </w:pPr>
      <w:r w:rsidRPr="00C95B51">
        <w:rPr>
          <w:rFonts w:cstheme="minorHAnsi"/>
          <w:sz w:val="24"/>
          <w:szCs w:val="24"/>
        </w:rPr>
        <w:t>THL on tukenut hyvinvointialueita AVAIN-mittarin käytössä (</w:t>
      </w:r>
      <w:r w:rsidRPr="00C95B51">
        <w:rPr>
          <w:rFonts w:eastAsiaTheme="minorEastAsia" w:cstheme="minorHAnsi"/>
          <w:sz w:val="24"/>
          <w:szCs w:val="24"/>
        </w:rPr>
        <w:t xml:space="preserve">AVAIN-opas, tukivideo, verkkokoulutukset, seminaarit ja luennot), joiden </w:t>
      </w:r>
      <w:r w:rsidRPr="00C95B51">
        <w:rPr>
          <w:rFonts w:cstheme="minorHAnsi"/>
          <w:sz w:val="24"/>
          <w:szCs w:val="24"/>
        </w:rPr>
        <w:t xml:space="preserve">tarkoituksena on edistää tietojen yhdenmukaista kirjaamista työikäisten palvelujen asiakassuunnitelmiin. </w:t>
      </w:r>
      <w:r w:rsidRPr="00C95B51">
        <w:rPr>
          <w:rFonts w:eastAsiaTheme="minorEastAsia" w:cstheme="minorHAnsi"/>
          <w:sz w:val="24"/>
          <w:szCs w:val="24"/>
        </w:rPr>
        <w:t>THL on säännönmukaisesti yhteydessä kuntien/alueiden tietojärjestelmätoimittajiin ja on saanut ajankohtaiset tiedot asiakirjojen päivitystilanteesta. THL:n tekemä työ on paitsi edistänyt tietojen kirjaamista myös vähentänyt tietojen vääränlaista kirjaamista (</w:t>
      </w:r>
      <w:proofErr w:type="spellStart"/>
      <w:r w:rsidRPr="00C95B51">
        <w:rPr>
          <w:rFonts w:eastAsiaTheme="minorEastAsia" w:cstheme="minorHAnsi"/>
          <w:sz w:val="24"/>
          <w:szCs w:val="24"/>
        </w:rPr>
        <w:t>ks</w:t>
      </w:r>
      <w:proofErr w:type="spellEnd"/>
      <w:r w:rsidRPr="00C95B51">
        <w:rPr>
          <w:rFonts w:eastAsiaTheme="minorEastAsia" w:cstheme="minorHAnsi"/>
          <w:sz w:val="24"/>
          <w:szCs w:val="24"/>
        </w:rPr>
        <w:t xml:space="preserve"> esim. Elovainio &amp; Kivipelto 2024). </w:t>
      </w:r>
    </w:p>
    <w:p w14:paraId="742DED3B" w14:textId="77777777" w:rsidR="00091C49" w:rsidRPr="00C95B51" w:rsidRDefault="00091C49" w:rsidP="00C95B51">
      <w:pPr>
        <w:spacing w:before="100" w:beforeAutospacing="1" w:after="100" w:afterAutospacing="1" w:line="240" w:lineRule="auto"/>
        <w:contextualSpacing/>
        <w:rPr>
          <w:rFonts w:eastAsiaTheme="minorEastAsia" w:cstheme="minorHAnsi"/>
          <w:sz w:val="24"/>
          <w:szCs w:val="24"/>
        </w:rPr>
      </w:pPr>
    </w:p>
    <w:p w14:paraId="20F2E83F" w14:textId="77777777" w:rsidR="00091C49" w:rsidRPr="00C95B51" w:rsidRDefault="00091C49" w:rsidP="00C95B51">
      <w:pPr>
        <w:spacing w:before="100" w:beforeAutospacing="1" w:after="100" w:afterAutospacing="1" w:line="240" w:lineRule="auto"/>
        <w:contextualSpacing/>
        <w:rPr>
          <w:rFonts w:eastAsiaTheme="minorEastAsia" w:cstheme="minorHAnsi"/>
          <w:sz w:val="24"/>
          <w:szCs w:val="24"/>
        </w:rPr>
      </w:pPr>
      <w:r w:rsidRPr="00C95B51">
        <w:rPr>
          <w:rFonts w:eastAsiaTheme="minorEastAsia" w:cstheme="minorHAnsi"/>
          <w:sz w:val="24"/>
          <w:szCs w:val="24"/>
        </w:rPr>
        <w:t>Työikäisten palvelujen asiakassuunnitelmiin tehdyt kirjaukset tehdään sosiaalihuollon ammattilaisen ja aikuissosiaalityön asiakkaan yhteistyönä. Työikäisten asiakassuunnitelmien tietosisältöjä on täsmennetty ja kirjaamisesta on tehty aiempaa määrämuotoisempaa niin, että kirjaaminen tukee myös sosiaalihuollon asiakastietovarantoon tallentuvaa tietoa. Tässä kohden yhteistyötä on tehty erityisesti THL:n TIETO-osaston kanssa.</w:t>
      </w:r>
    </w:p>
    <w:p w14:paraId="21C47D73" w14:textId="77777777" w:rsidR="00091C49" w:rsidRPr="00C95B51" w:rsidRDefault="00091C49" w:rsidP="00C95B51">
      <w:pPr>
        <w:spacing w:before="100" w:beforeAutospacing="1" w:after="100" w:afterAutospacing="1" w:line="240" w:lineRule="auto"/>
        <w:contextualSpacing/>
        <w:rPr>
          <w:rFonts w:eastAsiaTheme="minorEastAsia" w:cstheme="minorHAnsi"/>
          <w:sz w:val="24"/>
          <w:szCs w:val="24"/>
        </w:rPr>
      </w:pPr>
    </w:p>
    <w:p w14:paraId="0A0D5FF9" w14:textId="651EE101" w:rsidR="00091C49" w:rsidRPr="00C95B51" w:rsidRDefault="00091C49" w:rsidP="00C95B51">
      <w:pPr>
        <w:spacing w:before="100" w:beforeAutospacing="1" w:after="100" w:afterAutospacing="1" w:line="240" w:lineRule="auto"/>
        <w:contextualSpacing/>
        <w:rPr>
          <w:rFonts w:eastAsiaTheme="minorEastAsia" w:cstheme="minorHAnsi"/>
          <w:sz w:val="24"/>
          <w:szCs w:val="24"/>
        </w:rPr>
      </w:pPr>
      <w:r w:rsidRPr="00C95B51">
        <w:rPr>
          <w:rFonts w:eastAsiaTheme="minorEastAsia" w:cstheme="minorHAnsi"/>
          <w:sz w:val="24"/>
          <w:szCs w:val="24"/>
        </w:rPr>
        <w:t>Työikäisten palvelujen asiakassuunnitelmiin on integroitu aikuissosiaalityön vaikuttavuuden arviointiin suunnatun AVAIN-mittarin kysymykset, millä on tavoiteltu asiakassuunnitelman määrämuotoisuuden paranemista ja tiedon toisiokäytön mahdollistumista. AVAIN-mittari sisältää kysymyksiä asiakkaan tavoitteista, menetelmistä, palveluista ja tilannetekijöistä, joita asiakkailta tiedustellaan muutoinkin asiakassuunnitelman tekemisen yhteydessä. Integrointi tarkoittaa sitä, että työikäisten palvelujen asiakassuunnitelma-asiakirjassa on niin sanottuja vanhoja kysymyksiä asiakkaan tilanteesta ja tavoitteista, mutta myös uusia, AVAIN-mittarin kysymyksiä. AVAIN-kysymyksiä ei ole eroteltu mitenkään vaan ne on upotettu osaksi asiakassuunnitelma-asiakirjaa (</w:t>
      </w:r>
      <w:proofErr w:type="spellStart"/>
      <w:r w:rsidRPr="00C95B51">
        <w:rPr>
          <w:rFonts w:eastAsiaTheme="minorEastAsia" w:cstheme="minorHAnsi"/>
          <w:sz w:val="24"/>
          <w:szCs w:val="24"/>
        </w:rPr>
        <w:t>ks</w:t>
      </w:r>
      <w:proofErr w:type="spellEnd"/>
      <w:r w:rsidRPr="00C95B51">
        <w:rPr>
          <w:rFonts w:eastAsiaTheme="minorEastAsia" w:cstheme="minorHAnsi"/>
          <w:sz w:val="24"/>
          <w:szCs w:val="24"/>
        </w:rPr>
        <w:t xml:space="preserve"> liite </w:t>
      </w:r>
      <w:r w:rsidR="002B6515">
        <w:rPr>
          <w:rFonts w:eastAsiaTheme="minorEastAsia" w:cstheme="minorHAnsi"/>
          <w:sz w:val="24"/>
          <w:szCs w:val="24"/>
        </w:rPr>
        <w:t>6</w:t>
      </w:r>
      <w:r w:rsidRPr="00C95B51">
        <w:rPr>
          <w:rFonts w:eastAsiaTheme="minorEastAsia" w:cstheme="minorHAnsi"/>
          <w:sz w:val="24"/>
          <w:szCs w:val="24"/>
        </w:rPr>
        <w:t xml:space="preserve">). Ratkaisu on pohjautunut vuosien tutkimus- ja kehitystyöhön, jossa käyttäjäpalautteen perusteella on päädytty siihen, että AVAIN-mittari ei ole erillinen vaikuttavuusmittari vaan osa suunnitelmallisen asiakastyön lomaketta. AVAIN-mittarin integroinnissa sosiaalihuollon asiakasasiakirjarakenteisiin on tehty yhteistyötä THL:n </w:t>
      </w:r>
      <w:r w:rsidR="006A7E10">
        <w:rPr>
          <w:rFonts w:eastAsiaTheme="minorEastAsia" w:cstheme="minorHAnsi"/>
          <w:sz w:val="24"/>
          <w:szCs w:val="24"/>
        </w:rPr>
        <w:t xml:space="preserve">SOTE- ja </w:t>
      </w:r>
      <w:r w:rsidRPr="00C95B51">
        <w:rPr>
          <w:rFonts w:eastAsiaTheme="minorEastAsia" w:cstheme="minorHAnsi"/>
          <w:sz w:val="24"/>
          <w:szCs w:val="24"/>
        </w:rPr>
        <w:t>TIETO-osast</w:t>
      </w:r>
      <w:r w:rsidR="006A7E10">
        <w:rPr>
          <w:rFonts w:eastAsiaTheme="minorEastAsia" w:cstheme="minorHAnsi"/>
          <w:sz w:val="24"/>
          <w:szCs w:val="24"/>
        </w:rPr>
        <w:t>ojen kesken</w:t>
      </w:r>
      <w:r w:rsidRPr="00C95B51">
        <w:rPr>
          <w:rFonts w:eastAsiaTheme="minorEastAsia" w:cstheme="minorHAnsi"/>
          <w:sz w:val="24"/>
          <w:szCs w:val="24"/>
        </w:rPr>
        <w:t>.</w:t>
      </w:r>
    </w:p>
    <w:p w14:paraId="3E2799F7" w14:textId="77777777" w:rsidR="00091C49" w:rsidRPr="00C95B51" w:rsidRDefault="00091C49" w:rsidP="00C95B51">
      <w:pPr>
        <w:spacing w:before="100" w:beforeAutospacing="1" w:after="100" w:afterAutospacing="1" w:line="240" w:lineRule="auto"/>
        <w:contextualSpacing/>
        <w:rPr>
          <w:rFonts w:eastAsiaTheme="minorEastAsia" w:cstheme="minorHAnsi"/>
          <w:sz w:val="24"/>
          <w:szCs w:val="24"/>
        </w:rPr>
      </w:pPr>
    </w:p>
    <w:p w14:paraId="104A6FA7" w14:textId="77777777" w:rsidR="00091C49" w:rsidRPr="00C95B51" w:rsidRDefault="00091C49" w:rsidP="00C95B51">
      <w:pPr>
        <w:spacing w:before="100" w:beforeAutospacing="1" w:after="100" w:afterAutospacing="1" w:line="240" w:lineRule="auto"/>
        <w:contextualSpacing/>
        <w:rPr>
          <w:rFonts w:eastAsiaTheme="minorEastAsia" w:cstheme="minorHAnsi"/>
          <w:sz w:val="24"/>
          <w:szCs w:val="24"/>
        </w:rPr>
      </w:pPr>
      <w:r w:rsidRPr="00C95B51">
        <w:rPr>
          <w:rFonts w:eastAsiaTheme="minorEastAsia" w:cstheme="minorHAnsi"/>
          <w:sz w:val="24"/>
          <w:szCs w:val="24"/>
        </w:rPr>
        <w:t>Edellä kuvattu työikäisten palvelujen asiakassuunnitelma-asiakirja on ollut valmis-tilassa ja tietojärjestelmätoimittajien saatavilla Sosmeta-palvelusta 1/2021 lukien. Velvoittava käyttöönottopäivä on kuitenkin vielä avoinna. Tietojärjestelmätoimittajista vain CGI on tehnyt päivitykset jo nyt asiakkailleen. Tämä on rajannut myös tutkimukseen valittavat alueet, eli heillä on täytynyt olla käytössään versio 1/2021, jotta asiakassuunnitelmalomakkeen tiedot olisivat kattavat ja monipuoliset. Yhden tietojärjestelmätoimittajan asiakkaiden valintaa voidaan pitää eettisesti jonkin verran hankalana kysymyksenä. Toisaalta THL on käynyt keskusteluja myös muiden tietojärjestelmätoimittajien kanssa (</w:t>
      </w:r>
      <w:proofErr w:type="spellStart"/>
      <w:r w:rsidRPr="00C95B51">
        <w:rPr>
          <w:rFonts w:eastAsiaTheme="minorEastAsia" w:cstheme="minorHAnsi"/>
          <w:sz w:val="24"/>
          <w:szCs w:val="24"/>
        </w:rPr>
        <w:t>TietoEvry</w:t>
      </w:r>
      <w:proofErr w:type="spellEnd"/>
      <w:r w:rsidRPr="00C95B51">
        <w:rPr>
          <w:rFonts w:eastAsiaTheme="minorEastAsia" w:cstheme="minorHAnsi"/>
          <w:sz w:val="24"/>
          <w:szCs w:val="24"/>
        </w:rPr>
        <w:t xml:space="preserve"> ja </w:t>
      </w:r>
      <w:proofErr w:type="spellStart"/>
      <w:r w:rsidRPr="00C95B51">
        <w:rPr>
          <w:rFonts w:eastAsiaTheme="minorEastAsia" w:cstheme="minorHAnsi"/>
          <w:sz w:val="24"/>
          <w:szCs w:val="24"/>
        </w:rPr>
        <w:t>Abilita</w:t>
      </w:r>
      <w:proofErr w:type="spellEnd"/>
      <w:r w:rsidRPr="00C95B51">
        <w:rPr>
          <w:rFonts w:eastAsiaTheme="minorEastAsia" w:cstheme="minorHAnsi"/>
          <w:sz w:val="24"/>
          <w:szCs w:val="24"/>
        </w:rPr>
        <w:t xml:space="preserve">), joiden ratkaisut eivät olleet </w:t>
      </w:r>
      <w:proofErr w:type="spellStart"/>
      <w:r w:rsidRPr="00C95B51">
        <w:rPr>
          <w:rFonts w:eastAsiaTheme="minorEastAsia" w:cstheme="minorHAnsi"/>
          <w:sz w:val="24"/>
          <w:szCs w:val="24"/>
        </w:rPr>
        <w:t>ToituAvain</w:t>
      </w:r>
      <w:proofErr w:type="spellEnd"/>
      <w:r w:rsidRPr="00C95B51">
        <w:rPr>
          <w:rFonts w:eastAsiaTheme="minorEastAsia" w:cstheme="minorHAnsi"/>
          <w:sz w:val="24"/>
          <w:szCs w:val="24"/>
        </w:rPr>
        <w:t xml:space="preserve"> II-rekisteritutkimuksen ajankohtaan sopivia.</w:t>
      </w:r>
    </w:p>
    <w:p w14:paraId="12AA01C2" w14:textId="77777777" w:rsidR="00091C49" w:rsidRPr="00C95B51" w:rsidRDefault="00091C49" w:rsidP="00C95B51">
      <w:pPr>
        <w:spacing w:before="100" w:beforeAutospacing="1" w:after="100" w:afterAutospacing="1" w:line="240" w:lineRule="auto"/>
        <w:contextualSpacing/>
        <w:rPr>
          <w:rFonts w:eastAsiaTheme="minorEastAsia" w:cstheme="minorHAnsi"/>
          <w:sz w:val="24"/>
          <w:szCs w:val="24"/>
        </w:rPr>
      </w:pPr>
    </w:p>
    <w:p w14:paraId="1F1229C6" w14:textId="063E1722" w:rsidR="00091C49" w:rsidRPr="00C95B51" w:rsidRDefault="00091C49" w:rsidP="00C95B51">
      <w:pPr>
        <w:spacing w:before="100" w:beforeAutospacing="1" w:after="100" w:afterAutospacing="1" w:line="240" w:lineRule="auto"/>
        <w:contextualSpacing/>
        <w:rPr>
          <w:rFonts w:eastAsiaTheme="minorEastAsia" w:cstheme="minorHAnsi"/>
          <w:sz w:val="24"/>
          <w:szCs w:val="24"/>
        </w:rPr>
      </w:pPr>
      <w:r w:rsidRPr="00C95B51">
        <w:rPr>
          <w:rFonts w:eastAsiaTheme="minorEastAsia" w:cstheme="minorHAnsi"/>
          <w:sz w:val="24"/>
          <w:szCs w:val="24"/>
        </w:rPr>
        <w:t xml:space="preserve">Joka tapauksessa työikäisten palvelujen asiakassuunnitelmat ovat tiedoltaan erityyppisiä, kuin toimeentulotuen tiedot, koska asiakassuunnitelmiin kirjaaminen on sosiaalihuollon ammattihenkilön vastuulla. Kaikki ammattilaiset eivät ymmärrettävästi toteuta tätä vastuutaan samalla tavoin, koska valvontaa kirjaamisten tekemiseen ei ole. AVAIN-mittarin integrointi työikäisten palvelujen asiakassuunnitelmiin on kuitenkin auttanut tekemään kirjaamisesta määrämuotoista ja systemaattisempaa. Asiakassuunnitelmatiedot ovat myös siinä mielessä erilaisia, että sosiaalityön ammattilaisella on suunnitelmiin kirjaamisessa suurempi valta, kuin asiakkaalla ja näin ollen myös suurempi valta päättää, mitä kirjataan tai jätetään kirjaamatta. Joka tapauksessa nämä asiakirjat kuvaavat parhaiten sitä, millaisia asioita aikuissosiaalityön asiakkaiden kohdalla sovitaan tehtäväksi ja tehdään, jotta sosiaalityön tavoitteet saavutetaan.  Edellä mainitut näkökohdat on otettava huomioon, kun asiakassuunnitelmatietoja hyödynnetään </w:t>
      </w:r>
      <w:proofErr w:type="spellStart"/>
      <w:r w:rsidRPr="00C95B51">
        <w:rPr>
          <w:rFonts w:eastAsiaTheme="minorEastAsia" w:cstheme="minorHAnsi"/>
          <w:sz w:val="24"/>
          <w:szCs w:val="24"/>
        </w:rPr>
        <w:t>ToituAvain</w:t>
      </w:r>
      <w:proofErr w:type="spellEnd"/>
      <w:r w:rsidR="00C55154">
        <w:rPr>
          <w:rFonts w:eastAsiaTheme="minorEastAsia" w:cstheme="minorHAnsi"/>
          <w:sz w:val="24"/>
          <w:szCs w:val="24"/>
        </w:rPr>
        <w:t xml:space="preserve"> II</w:t>
      </w:r>
      <w:r w:rsidRPr="00C95B51">
        <w:rPr>
          <w:rFonts w:eastAsiaTheme="minorEastAsia" w:cstheme="minorHAnsi"/>
          <w:sz w:val="24"/>
          <w:szCs w:val="24"/>
        </w:rPr>
        <w:t xml:space="preserve">-rekisteritutkimuksessa. Tutkimus on varsin </w:t>
      </w:r>
      <w:proofErr w:type="spellStart"/>
      <w:r w:rsidRPr="00C95B51">
        <w:rPr>
          <w:rFonts w:eastAsiaTheme="minorEastAsia" w:cstheme="minorHAnsi"/>
          <w:sz w:val="24"/>
          <w:szCs w:val="24"/>
        </w:rPr>
        <w:t>eksploratiivista</w:t>
      </w:r>
      <w:proofErr w:type="spellEnd"/>
      <w:r w:rsidRPr="00C95B51">
        <w:rPr>
          <w:rFonts w:eastAsiaTheme="minorEastAsia" w:cstheme="minorHAnsi"/>
          <w:sz w:val="24"/>
          <w:szCs w:val="24"/>
        </w:rPr>
        <w:t xml:space="preserve"> ja sen etuja ja hankaluuksia on tarkasteltava myös kriittisesti tutkimustuloksia pohdittaessa.</w:t>
      </w:r>
    </w:p>
    <w:p w14:paraId="16D9508C" w14:textId="77777777" w:rsidR="00091C49" w:rsidRPr="00C95B51" w:rsidRDefault="00091C49" w:rsidP="00C95B51">
      <w:pPr>
        <w:spacing w:before="100" w:beforeAutospacing="1" w:after="100" w:afterAutospacing="1" w:line="240" w:lineRule="auto"/>
        <w:contextualSpacing/>
        <w:rPr>
          <w:rFonts w:cstheme="minorHAnsi"/>
          <w:sz w:val="24"/>
          <w:szCs w:val="24"/>
        </w:rPr>
      </w:pPr>
    </w:p>
    <w:p w14:paraId="29F3C681" w14:textId="5FF0268F" w:rsidR="00091C49" w:rsidRPr="001D75A7" w:rsidRDefault="001D75A7" w:rsidP="001D75A7">
      <w:pPr>
        <w:rPr>
          <w:b/>
          <w:bCs/>
          <w:sz w:val="24"/>
          <w:szCs w:val="24"/>
        </w:rPr>
      </w:pPr>
      <w:r w:rsidRPr="001D75A7">
        <w:rPr>
          <w:b/>
          <w:bCs/>
          <w:sz w:val="24"/>
          <w:szCs w:val="24"/>
        </w:rPr>
        <w:t>Tutkimuksen hyödyt ja mahdolliset haitat tai riskit tutkittavalle</w:t>
      </w:r>
    </w:p>
    <w:p w14:paraId="08130CD2" w14:textId="57BC344E" w:rsidR="00091C49" w:rsidRPr="00C95B51" w:rsidRDefault="001D75A7" w:rsidP="00C95B51">
      <w:pPr>
        <w:spacing w:before="100" w:beforeAutospacing="1" w:after="100" w:afterAutospacing="1" w:line="240" w:lineRule="auto"/>
        <w:rPr>
          <w:rFonts w:cstheme="minorHAnsi"/>
          <w:sz w:val="24"/>
          <w:szCs w:val="24"/>
        </w:rPr>
      </w:pPr>
      <w:r>
        <w:rPr>
          <w:rFonts w:cstheme="minorHAnsi"/>
          <w:sz w:val="24"/>
          <w:szCs w:val="24"/>
        </w:rPr>
        <w:t xml:space="preserve">Kohderyhmälle aiheutuvia riskejä pyritään minimoimaan eri tavoin. </w:t>
      </w:r>
      <w:r w:rsidR="00091C49" w:rsidRPr="00C95B51">
        <w:rPr>
          <w:rFonts w:cstheme="minorHAnsi"/>
          <w:sz w:val="24"/>
          <w:szCs w:val="24"/>
        </w:rPr>
        <w:t xml:space="preserve">Tutkimus toteutetaan hyvän tieteellisen käytännön edellyttämällä tavalla. Tutkimusryhmän jäsenillä on kokemusta rekisteritutkimusten tekemisestä ja laajojen aineistojen käsittelystä. Yhteistyö Jyväskylän yliopiston </w:t>
      </w:r>
      <w:hyperlink r:id="rId11" w:history="1">
        <w:r w:rsidR="00091C49" w:rsidRPr="00C95B51">
          <w:rPr>
            <w:rStyle w:val="Hyperlinkki"/>
            <w:rFonts w:cstheme="minorHAnsi"/>
            <w:sz w:val="24"/>
            <w:szCs w:val="24"/>
          </w:rPr>
          <w:t>Vaikuttavuustieto sosiaalityön tiedonmuodostuksessa</w:t>
        </w:r>
      </w:hyperlink>
      <w:r w:rsidR="00091C49" w:rsidRPr="00C95B51">
        <w:rPr>
          <w:rFonts w:cstheme="minorHAnsi"/>
          <w:sz w:val="24"/>
          <w:szCs w:val="24"/>
        </w:rPr>
        <w:t xml:space="preserve"> (Efecto2030) -hankkeen kanssa mahdollistaa monipuolisten näkökulmien tuomisen tutkimukseen, laaja-alaisen konsultoinnin ja pohdinnan erilaisissa tutkimuksen toteuttamiseen liittyvissä kysymyksissä.</w:t>
      </w:r>
    </w:p>
    <w:p w14:paraId="5DDF927A" w14:textId="3ABCEF6B" w:rsidR="00091C49" w:rsidRPr="00C95B51" w:rsidRDefault="00091C49" w:rsidP="00C95B51">
      <w:pPr>
        <w:spacing w:before="100" w:beforeAutospacing="1" w:after="100" w:afterAutospacing="1" w:line="240" w:lineRule="auto"/>
        <w:rPr>
          <w:rFonts w:cstheme="minorHAnsi"/>
          <w:sz w:val="24"/>
          <w:szCs w:val="24"/>
        </w:rPr>
      </w:pPr>
      <w:r w:rsidRPr="00C95B51">
        <w:rPr>
          <w:rFonts w:cstheme="minorHAnsi"/>
          <w:sz w:val="24"/>
          <w:szCs w:val="24"/>
        </w:rPr>
        <w:t xml:space="preserve">Tutkimuksessa noudatetaan tiedeyhteisön tunnustamia toimintatapoja (rehellisyyttä, yleistä huolellisuutta ja tarkkuutta tutkimustyössä, tulosten tallentamisessa ja esittämisessä sekä tutkimusten ja niiden tulosten arvioinnissa). Tutkimukseen sovelletaan tieteellisen tutkimuksen kriteerien mukaisia ja eettisesti kestäviä tiedonhankinta-, </w:t>
      </w:r>
      <w:proofErr w:type="gramStart"/>
      <w:r w:rsidRPr="00C95B51">
        <w:rPr>
          <w:rFonts w:cstheme="minorHAnsi"/>
          <w:sz w:val="24"/>
          <w:szCs w:val="24"/>
        </w:rPr>
        <w:t>tutkimus</w:t>
      </w:r>
      <w:r w:rsidR="00F6612D">
        <w:rPr>
          <w:rFonts w:cstheme="minorHAnsi"/>
          <w:sz w:val="24"/>
          <w:szCs w:val="24"/>
        </w:rPr>
        <w:t xml:space="preserve"> </w:t>
      </w:r>
      <w:r w:rsidRPr="00C95B51">
        <w:rPr>
          <w:rFonts w:cstheme="minorHAnsi"/>
          <w:sz w:val="24"/>
          <w:szCs w:val="24"/>
        </w:rPr>
        <w:t>-ja</w:t>
      </w:r>
      <w:proofErr w:type="gramEnd"/>
      <w:r w:rsidRPr="00C95B51">
        <w:rPr>
          <w:rFonts w:cstheme="minorHAnsi"/>
          <w:sz w:val="24"/>
          <w:szCs w:val="24"/>
        </w:rPr>
        <w:t xml:space="preserve"> arviointimenetelmiä. Tutkimuksesta tiedotetaan avoimesti heti tutkimuksen alettua sosiaalisen median kanavissa. Lisäksi tehdään erilaisia julkaisuja ja tiedotustoimintaa tutkimuksen kuluessa (podcast, julkaisut, blogit, verkkouutiset). Tutkimukseen osallistuvat tutkijat toimivat aktiivisina tiedon välittäjinä verkostoissaan. Tutkimuksen tuloksia pyritään viemään käytäntöön erilaisten seminaari- ja konferenssiesiintymisten ja tutkijoiden harjoittaman asiantuntijatoiminnan avulla. </w:t>
      </w:r>
    </w:p>
    <w:p w14:paraId="3BC8CF6D" w14:textId="3FBB60EB" w:rsidR="00091C49" w:rsidRPr="00C95B51" w:rsidRDefault="00091C49" w:rsidP="00C95B51">
      <w:pPr>
        <w:spacing w:before="100" w:beforeAutospacing="1" w:after="100" w:afterAutospacing="1" w:line="240" w:lineRule="auto"/>
        <w:rPr>
          <w:rFonts w:cstheme="minorHAnsi"/>
          <w:sz w:val="24"/>
          <w:szCs w:val="24"/>
        </w:rPr>
      </w:pPr>
      <w:r w:rsidRPr="00C95B51">
        <w:rPr>
          <w:rFonts w:cstheme="minorHAnsi"/>
          <w:sz w:val="24"/>
          <w:szCs w:val="24"/>
        </w:rPr>
        <w:t xml:space="preserve">Tutkittaville aiheutuvia riskejä on arvioitu </w:t>
      </w:r>
      <w:r w:rsidR="00AD08ED">
        <w:rPr>
          <w:rFonts w:cstheme="minorHAnsi"/>
          <w:sz w:val="24"/>
          <w:szCs w:val="24"/>
        </w:rPr>
        <w:t xml:space="preserve">myös </w:t>
      </w:r>
      <w:r w:rsidRPr="00C95B51">
        <w:rPr>
          <w:rFonts w:cstheme="minorHAnsi"/>
          <w:sz w:val="24"/>
          <w:szCs w:val="24"/>
        </w:rPr>
        <w:t xml:space="preserve">tietosuojaa koskevassa vaikutustenarvioinnissa (liite </w:t>
      </w:r>
      <w:r w:rsidR="00F6612D">
        <w:rPr>
          <w:rFonts w:cstheme="minorHAnsi"/>
          <w:sz w:val="24"/>
          <w:szCs w:val="24"/>
        </w:rPr>
        <w:t>4</w:t>
      </w:r>
      <w:r w:rsidRPr="00C95B51">
        <w:rPr>
          <w:rFonts w:cstheme="minorHAnsi"/>
          <w:sz w:val="24"/>
          <w:szCs w:val="24"/>
        </w:rPr>
        <w:t xml:space="preserve">). Vaikutusarvioinnissa on havaittu vain vähäisiä riskejä. Tietojen mahdollinen joutuminen vääriin käsiin tai tietovuotojen mahdollisuus on lähes eliminoitu, koska arkaluontoisia tietoja käytetään ainoastaan THL:n tietoturvallisessa käyttöympäristössä. Riskien uudelleentarkastelu </w:t>
      </w:r>
      <w:r w:rsidR="00823D88">
        <w:rPr>
          <w:rFonts w:cstheme="minorHAnsi"/>
          <w:sz w:val="24"/>
          <w:szCs w:val="24"/>
        </w:rPr>
        <w:t>tehdään vuonna</w:t>
      </w:r>
      <w:r w:rsidRPr="00C95B51">
        <w:rPr>
          <w:rFonts w:cstheme="minorHAnsi"/>
          <w:sz w:val="24"/>
          <w:szCs w:val="24"/>
        </w:rPr>
        <w:t xml:space="preserve"> 2025. </w:t>
      </w:r>
      <w:bookmarkStart w:id="1" w:name="_Hlk118389471"/>
      <w:r w:rsidRPr="00C95B51">
        <w:rPr>
          <w:rFonts w:cstheme="minorHAnsi"/>
          <w:sz w:val="24"/>
          <w:szCs w:val="24"/>
        </w:rPr>
        <w:t>Kaikki tutkijat perehdytetään tietosuojaa käsitteleviin vaatimuksiin. Kaikkien tutkimukseen osallistuvien tutkijoiden on sitouduttava vaikutusten arvioinnissa sovittuihin toimiin riskien ja jäännösriskien minimoimiseksi. Kaikkien hankkeen tutkijoiden on suoritettava oman organisaation tietoturvakoulutus ennen tutkimukseen osallistumista. Tutkimuksen vastuullinen johtaja on vastuussa tietosuojaohjeen noudattamisesta.</w:t>
      </w:r>
      <w:bookmarkEnd w:id="1"/>
      <w:r w:rsidR="00316DD0" w:rsidRPr="00316DD0">
        <w:rPr>
          <w:rFonts w:cstheme="minorHAnsi"/>
          <w:sz w:val="24"/>
          <w:szCs w:val="24"/>
        </w:rPr>
        <w:t xml:space="preserve"> </w:t>
      </w:r>
      <w:r w:rsidR="00316DD0" w:rsidRPr="00C95B51">
        <w:rPr>
          <w:rFonts w:cstheme="minorHAnsi"/>
          <w:sz w:val="24"/>
          <w:szCs w:val="24"/>
        </w:rPr>
        <w:t xml:space="preserve">Aineiston hallintaa koskeva selvitys on saatavilla </w:t>
      </w:r>
      <w:proofErr w:type="spellStart"/>
      <w:r w:rsidR="00316DD0" w:rsidRPr="00C95B51">
        <w:rPr>
          <w:rFonts w:cstheme="minorHAnsi"/>
          <w:sz w:val="24"/>
          <w:szCs w:val="24"/>
        </w:rPr>
        <w:t>DMPTuuli</w:t>
      </w:r>
      <w:proofErr w:type="spellEnd"/>
      <w:r w:rsidR="00316DD0" w:rsidRPr="00C95B51">
        <w:rPr>
          <w:rFonts w:cstheme="minorHAnsi"/>
          <w:sz w:val="24"/>
          <w:szCs w:val="24"/>
        </w:rPr>
        <w:t xml:space="preserve">-järjestelmästä (Liite </w:t>
      </w:r>
      <w:r w:rsidR="00316DD0">
        <w:rPr>
          <w:rFonts w:cstheme="minorHAnsi"/>
          <w:sz w:val="24"/>
          <w:szCs w:val="24"/>
        </w:rPr>
        <w:t>2</w:t>
      </w:r>
      <w:r w:rsidR="00316DD0" w:rsidRPr="00C95B51">
        <w:rPr>
          <w:rFonts w:cstheme="minorHAnsi"/>
          <w:sz w:val="24"/>
          <w:szCs w:val="24"/>
        </w:rPr>
        <w:t>).</w:t>
      </w:r>
    </w:p>
    <w:p w14:paraId="21CA4F7B" w14:textId="2235FA4C" w:rsidR="00091C49" w:rsidRPr="00423C2B" w:rsidRDefault="00423C2B" w:rsidP="00C95B51">
      <w:pPr>
        <w:spacing w:before="100" w:beforeAutospacing="1" w:after="100" w:afterAutospacing="1" w:line="240" w:lineRule="auto"/>
        <w:rPr>
          <w:rFonts w:cstheme="minorHAnsi"/>
          <w:b/>
          <w:bCs/>
          <w:sz w:val="24"/>
          <w:szCs w:val="24"/>
        </w:rPr>
      </w:pPr>
      <w:r w:rsidRPr="00423C2B">
        <w:rPr>
          <w:rFonts w:cstheme="minorHAnsi"/>
          <w:b/>
          <w:bCs/>
          <w:sz w:val="24"/>
          <w:szCs w:val="24"/>
        </w:rPr>
        <w:t>Tutkittavien itsemääräämisoikeus ja informointi</w:t>
      </w:r>
    </w:p>
    <w:p w14:paraId="6957F514" w14:textId="1444469D" w:rsidR="00091C49" w:rsidRPr="00C95B51" w:rsidRDefault="00393AA3" w:rsidP="00C95B51">
      <w:pPr>
        <w:spacing w:before="100" w:beforeAutospacing="1" w:after="100" w:afterAutospacing="1" w:line="240" w:lineRule="auto"/>
        <w:rPr>
          <w:rFonts w:cstheme="minorHAnsi"/>
          <w:sz w:val="24"/>
          <w:szCs w:val="24"/>
        </w:rPr>
      </w:pPr>
      <w:r w:rsidRPr="00C95B51">
        <w:rPr>
          <w:rFonts w:cstheme="minorHAnsi"/>
          <w:sz w:val="24"/>
          <w:szCs w:val="24"/>
        </w:rPr>
        <w:t>Tutkittavien informointi tapahtuu rekisteritutkimuksessa tietosuojailmoituksen avulla</w:t>
      </w:r>
      <w:r>
        <w:rPr>
          <w:rFonts w:cstheme="minorHAnsi"/>
          <w:sz w:val="24"/>
          <w:szCs w:val="24"/>
        </w:rPr>
        <w:t xml:space="preserve">. </w:t>
      </w:r>
      <w:r w:rsidR="000A07A1" w:rsidRPr="00C95B51">
        <w:rPr>
          <w:rFonts w:cstheme="minorHAnsi"/>
          <w:sz w:val="24"/>
          <w:szCs w:val="24"/>
        </w:rPr>
        <w:t>Tietosuojailmoitus on tehty aineistoeditoriin ja se viedään hankkeen kotisivuille tutkimuksen käynnistyttyä</w:t>
      </w:r>
      <w:r w:rsidR="00091C49" w:rsidRPr="00C95B51">
        <w:rPr>
          <w:rFonts w:cstheme="minorHAnsi"/>
          <w:sz w:val="24"/>
          <w:szCs w:val="24"/>
        </w:rPr>
        <w:t>. Tietosuojailmoituksessa kerrotaan yhteistyöhankkeena tehtävän tutkimuksen osapuolet ja vastuunjako, tutkimuksen vastuullinen johtaja tai siitä vastaava ryhmä, tutkimuksen suorittajat, tutkimuksen nimi, luonne ja kestoaika, henkilötietojen käsittelyn oikeusperuste, arkaluonteiset henkilötiedot ja käsiteltävät henkilötiedot, lähteet, joista henkilötietoja kerätään, se, että tietoja ei siirretä ulkopuolisille. Tietosuojailmoituksessa informoidaan myös siitä, että tutkimuksessa käytettävät tiedot ovat salassa pidettäviä ja että rekisterinpitäjä on laatinut tietosuojaa koskevan vaikutusten arvioinnin. Rekisterinpitäjä on sitoutunut noudattamaan alaansa koskevia vahvistettuja käytännesääntöjä. Ilmoituksessa kuvataan henkilötietojen käsittely tutkimuksen päättymisen jälkeen, rekisteröidyn oikeudet ja niiden mahdollinen rajoittaminen, suostumuksen peruuttaminen ja se, että rekisteröidyllä on oikeus saada tieto siitä, käsitelläänkö hänen henkilötietojaan tutkimuksessa ja mitä henkilötietoja siinä käsitellään. Rekisteröity voi myös halutessaan pyytää jäljennöksen käsiteltävistä henkilötiedoista ja hänellä on oikeus pyytää niiden oikaisua, täydennystä tai poistamista. Lomakkeen avulla informoidaan rekisteröityjä siitä, että jos heillä on kysyttävää tutkimukseen liittyvistä oikeuksista, voivat he ottaa yhteyttä THL:n kirjaamoon tai yhteyshenkilöön (Minna Kivipelto). Tietosuojailmoitus viedään hankkeen alettua myös verkkosivuille hankkeelle perustettavalle verkkosivustolle.</w:t>
      </w:r>
    </w:p>
    <w:p w14:paraId="6A5BAE04" w14:textId="6A7D3231" w:rsidR="7B0A4CD7" w:rsidRPr="00C95B51" w:rsidRDefault="7B0A4CD7" w:rsidP="00C95B51">
      <w:pPr>
        <w:spacing w:before="100" w:beforeAutospacing="1" w:after="100" w:afterAutospacing="1" w:line="240" w:lineRule="auto"/>
        <w:rPr>
          <w:rFonts w:cstheme="minorHAnsi"/>
          <w:b/>
          <w:bCs/>
          <w:sz w:val="24"/>
          <w:szCs w:val="24"/>
        </w:rPr>
      </w:pPr>
      <w:r w:rsidRPr="00C95B51">
        <w:rPr>
          <w:rFonts w:cstheme="minorHAnsi"/>
          <w:b/>
          <w:bCs/>
          <w:sz w:val="24"/>
          <w:szCs w:val="24"/>
        </w:rPr>
        <w:t>Tutkimusryhmä</w:t>
      </w:r>
    </w:p>
    <w:p w14:paraId="6469D134" w14:textId="2E703FA4" w:rsidR="00460EDC" w:rsidRPr="00C95B51" w:rsidRDefault="00460EDC" w:rsidP="00C95B51">
      <w:pPr>
        <w:spacing w:before="100" w:beforeAutospacing="1" w:after="100" w:afterAutospacing="1" w:line="240" w:lineRule="auto"/>
        <w:rPr>
          <w:rFonts w:eastAsiaTheme="minorEastAsia" w:cstheme="minorHAnsi"/>
          <w:sz w:val="24"/>
          <w:szCs w:val="24"/>
        </w:rPr>
      </w:pPr>
      <w:r w:rsidRPr="00C95B51">
        <w:rPr>
          <w:rFonts w:eastAsiaTheme="minorEastAsia" w:cstheme="minorHAnsi"/>
          <w:sz w:val="24"/>
          <w:szCs w:val="24"/>
        </w:rPr>
        <w:t xml:space="preserve">Minna Kivipelto, YTT, dosentti, </w:t>
      </w:r>
      <w:r w:rsidR="00F27548" w:rsidRPr="00C95B51">
        <w:rPr>
          <w:rFonts w:eastAsiaTheme="minorEastAsia" w:cstheme="minorHAnsi"/>
          <w:sz w:val="24"/>
          <w:szCs w:val="24"/>
        </w:rPr>
        <w:t>johtava tutkija</w:t>
      </w:r>
      <w:r w:rsidRPr="00C95B51">
        <w:rPr>
          <w:rFonts w:eastAsiaTheme="minorEastAsia" w:cstheme="minorHAnsi"/>
          <w:sz w:val="24"/>
          <w:szCs w:val="24"/>
        </w:rPr>
        <w:t xml:space="preserve">, Terveyden ja hyvinvoinnin laitos, p. 0295247760, </w:t>
      </w:r>
      <w:hyperlink r:id="rId12">
        <w:r w:rsidR="00F27548" w:rsidRPr="00C95B51">
          <w:rPr>
            <w:rStyle w:val="Hyperlinkki"/>
            <w:rFonts w:eastAsiaTheme="minorEastAsia" w:cstheme="minorHAnsi"/>
            <w:sz w:val="24"/>
            <w:szCs w:val="24"/>
          </w:rPr>
          <w:t>etunimi.sukunimi@thl.fi</w:t>
        </w:r>
      </w:hyperlink>
      <w:r w:rsidR="00F27548" w:rsidRPr="00C95B51">
        <w:rPr>
          <w:rFonts w:eastAsiaTheme="minorEastAsia" w:cstheme="minorHAnsi"/>
          <w:sz w:val="24"/>
          <w:szCs w:val="24"/>
        </w:rPr>
        <w:t xml:space="preserve"> / työelämäprofessori, Jyväskylän yliopis</w:t>
      </w:r>
      <w:r w:rsidR="00FC5C2E" w:rsidRPr="00C95B51">
        <w:rPr>
          <w:rFonts w:eastAsiaTheme="minorEastAsia" w:cstheme="minorHAnsi"/>
          <w:sz w:val="24"/>
          <w:szCs w:val="24"/>
        </w:rPr>
        <w:t>t</w:t>
      </w:r>
      <w:r w:rsidR="00F27548" w:rsidRPr="00C95B51">
        <w:rPr>
          <w:rFonts w:eastAsiaTheme="minorEastAsia" w:cstheme="minorHAnsi"/>
          <w:sz w:val="24"/>
          <w:szCs w:val="24"/>
        </w:rPr>
        <w:t>o</w:t>
      </w:r>
    </w:p>
    <w:p w14:paraId="1487AA9E" w14:textId="030D7358" w:rsidR="000D04FC" w:rsidRPr="00C95B51" w:rsidRDefault="00F0402C" w:rsidP="00C95B51">
      <w:pPr>
        <w:spacing w:before="100" w:beforeAutospacing="1" w:after="100" w:afterAutospacing="1" w:line="240" w:lineRule="auto"/>
        <w:rPr>
          <w:rFonts w:cstheme="minorHAnsi"/>
          <w:sz w:val="24"/>
          <w:szCs w:val="24"/>
        </w:rPr>
      </w:pPr>
      <w:r w:rsidRPr="00C95B51">
        <w:rPr>
          <w:rFonts w:eastAsiaTheme="minorEastAsia" w:cstheme="minorHAnsi"/>
          <w:sz w:val="24"/>
          <w:szCs w:val="24"/>
        </w:rPr>
        <w:t>Mirka Elovainio</w:t>
      </w:r>
      <w:r w:rsidR="00FC5C2E" w:rsidRPr="00C95B51">
        <w:rPr>
          <w:rFonts w:eastAsiaTheme="minorEastAsia" w:cstheme="minorHAnsi"/>
          <w:sz w:val="24"/>
          <w:szCs w:val="24"/>
        </w:rPr>
        <w:t xml:space="preserve">, VM, FM, </w:t>
      </w:r>
      <w:r w:rsidR="000D04FC" w:rsidRPr="00C95B51">
        <w:rPr>
          <w:rFonts w:eastAsiaTheme="minorEastAsia" w:cstheme="minorHAnsi"/>
          <w:sz w:val="24"/>
          <w:szCs w:val="24"/>
        </w:rPr>
        <w:t xml:space="preserve">vieraileva </w:t>
      </w:r>
      <w:r w:rsidR="00FC5C2E" w:rsidRPr="00C95B51">
        <w:rPr>
          <w:rFonts w:eastAsiaTheme="minorEastAsia" w:cstheme="minorHAnsi"/>
          <w:sz w:val="24"/>
          <w:szCs w:val="24"/>
        </w:rPr>
        <w:t xml:space="preserve">tutkija, Terveyden ja hyvinvoinnin laitos, p. 029 524 7591, </w:t>
      </w:r>
      <w:hyperlink r:id="rId13">
        <w:r w:rsidR="00FC5C2E" w:rsidRPr="00C95B51">
          <w:rPr>
            <w:rStyle w:val="Hyperlinkki"/>
            <w:rFonts w:eastAsiaTheme="minorEastAsia" w:cstheme="minorHAnsi"/>
            <w:sz w:val="24"/>
            <w:szCs w:val="24"/>
          </w:rPr>
          <w:t>etunimi.sukunimi@thl.fi</w:t>
        </w:r>
      </w:hyperlink>
      <w:r w:rsidR="000A51CF" w:rsidRPr="00C95B51">
        <w:rPr>
          <w:rStyle w:val="Hyperlinkki"/>
          <w:rFonts w:eastAsiaTheme="minorEastAsia" w:cstheme="minorHAnsi"/>
          <w:sz w:val="24"/>
          <w:szCs w:val="24"/>
        </w:rPr>
        <w:t xml:space="preserve"> /</w:t>
      </w:r>
      <w:r w:rsidR="000A51CF" w:rsidRPr="00C95B51">
        <w:rPr>
          <w:rFonts w:cstheme="minorHAnsi"/>
          <w:sz w:val="24"/>
          <w:szCs w:val="24"/>
        </w:rPr>
        <w:t>projektitutkija, Jyväskylän yliopisto</w:t>
      </w:r>
    </w:p>
    <w:p w14:paraId="19FCAC29" w14:textId="742D9A5C" w:rsidR="00F0402C" w:rsidRPr="00C95B51" w:rsidRDefault="00F0402C" w:rsidP="00C95B51">
      <w:pPr>
        <w:spacing w:before="100" w:beforeAutospacing="1" w:after="100" w:afterAutospacing="1" w:line="240" w:lineRule="auto"/>
        <w:rPr>
          <w:rFonts w:cstheme="minorHAnsi"/>
          <w:sz w:val="24"/>
          <w:szCs w:val="24"/>
        </w:rPr>
      </w:pPr>
      <w:r w:rsidRPr="00C95B51">
        <w:rPr>
          <w:rFonts w:cstheme="minorHAnsi"/>
          <w:sz w:val="24"/>
          <w:szCs w:val="24"/>
        </w:rPr>
        <w:t>Laura Leppänen</w:t>
      </w:r>
      <w:r w:rsidR="00FC5C2E" w:rsidRPr="00C95B51">
        <w:rPr>
          <w:rFonts w:cstheme="minorHAnsi"/>
          <w:sz w:val="24"/>
          <w:szCs w:val="24"/>
        </w:rPr>
        <w:t xml:space="preserve">, </w:t>
      </w:r>
      <w:r w:rsidR="00BD3560" w:rsidRPr="00C95B51">
        <w:rPr>
          <w:rFonts w:cstheme="minorHAnsi"/>
          <w:sz w:val="24"/>
          <w:szCs w:val="24"/>
        </w:rPr>
        <w:t>V</w:t>
      </w:r>
      <w:r w:rsidR="002D7B55" w:rsidRPr="00C95B51">
        <w:rPr>
          <w:rFonts w:cstheme="minorHAnsi"/>
          <w:sz w:val="24"/>
          <w:szCs w:val="24"/>
        </w:rPr>
        <w:t xml:space="preserve">TM, </w:t>
      </w:r>
      <w:r w:rsidR="00FC5C2E" w:rsidRPr="00C95B51">
        <w:rPr>
          <w:rFonts w:cstheme="minorHAnsi"/>
          <w:sz w:val="24"/>
          <w:szCs w:val="24"/>
        </w:rPr>
        <w:t xml:space="preserve">vieraileva tutkija, Terveyden ja hyvinvoinnin laitos, p. </w:t>
      </w:r>
      <w:r w:rsidR="00BD3560" w:rsidRPr="00C95B51">
        <w:rPr>
          <w:rFonts w:cstheme="minorHAnsi"/>
          <w:sz w:val="24"/>
          <w:szCs w:val="24"/>
        </w:rPr>
        <w:t>050 556 8806</w:t>
      </w:r>
      <w:r w:rsidR="00561614" w:rsidRPr="00C95B51">
        <w:rPr>
          <w:rFonts w:cstheme="minorHAnsi"/>
          <w:sz w:val="24"/>
          <w:szCs w:val="24"/>
        </w:rPr>
        <w:t xml:space="preserve">, </w:t>
      </w:r>
      <w:r w:rsidR="00FC5C2E" w:rsidRPr="00C95B51">
        <w:rPr>
          <w:rFonts w:cstheme="minorHAnsi"/>
          <w:sz w:val="24"/>
          <w:szCs w:val="24"/>
        </w:rPr>
        <w:t xml:space="preserve"> </w:t>
      </w:r>
      <w:hyperlink r:id="rId14">
        <w:r w:rsidR="00FC5C2E" w:rsidRPr="00C95B51">
          <w:rPr>
            <w:rStyle w:val="Hyperlinkki"/>
            <w:rFonts w:cstheme="minorHAnsi"/>
            <w:sz w:val="24"/>
            <w:szCs w:val="24"/>
          </w:rPr>
          <w:t>etunimi.sukunimi@thl.fi</w:t>
        </w:r>
      </w:hyperlink>
    </w:p>
    <w:p w14:paraId="49646A3C" w14:textId="4CBEC4BB" w:rsidR="00FC5C2E" w:rsidRPr="00C95B51" w:rsidRDefault="00F0402C" w:rsidP="00C95B51">
      <w:pPr>
        <w:spacing w:before="100" w:beforeAutospacing="1" w:after="100" w:afterAutospacing="1" w:line="240" w:lineRule="auto"/>
        <w:rPr>
          <w:rFonts w:eastAsiaTheme="minorEastAsia" w:cstheme="minorHAnsi"/>
          <w:sz w:val="24"/>
          <w:szCs w:val="24"/>
        </w:rPr>
      </w:pPr>
      <w:r w:rsidRPr="00C95B51">
        <w:rPr>
          <w:rFonts w:eastAsiaTheme="minorEastAsia" w:cstheme="minorHAnsi"/>
          <w:sz w:val="24"/>
          <w:szCs w:val="24"/>
        </w:rPr>
        <w:t>Mikko Kahri</w:t>
      </w:r>
      <w:r w:rsidR="22406671" w:rsidRPr="00C95B51">
        <w:rPr>
          <w:rFonts w:eastAsiaTheme="minorEastAsia" w:cstheme="minorHAnsi"/>
          <w:sz w:val="24"/>
          <w:szCs w:val="24"/>
        </w:rPr>
        <w:t>,</w:t>
      </w:r>
      <w:r w:rsidR="569E579A" w:rsidRPr="00C95B51">
        <w:rPr>
          <w:rFonts w:eastAsiaTheme="minorEastAsia" w:cstheme="minorHAnsi"/>
          <w:sz w:val="24"/>
          <w:szCs w:val="24"/>
        </w:rPr>
        <w:t xml:space="preserve"> </w:t>
      </w:r>
      <w:r w:rsidR="3A6390D9" w:rsidRPr="00C95B51">
        <w:rPr>
          <w:rFonts w:eastAsiaTheme="minorEastAsia" w:cstheme="minorHAnsi"/>
          <w:sz w:val="24"/>
          <w:szCs w:val="24"/>
        </w:rPr>
        <w:t>erikoissuunnittelija,</w:t>
      </w:r>
      <w:r w:rsidR="22406671" w:rsidRPr="00C95B51">
        <w:rPr>
          <w:rFonts w:eastAsiaTheme="minorEastAsia" w:cstheme="minorHAnsi"/>
          <w:sz w:val="24"/>
          <w:szCs w:val="24"/>
        </w:rPr>
        <w:t xml:space="preserve"> </w:t>
      </w:r>
      <w:r w:rsidR="38F4221D" w:rsidRPr="00C95B51">
        <w:rPr>
          <w:rFonts w:eastAsiaTheme="minorEastAsia" w:cstheme="minorHAnsi"/>
          <w:sz w:val="24"/>
          <w:szCs w:val="24"/>
        </w:rPr>
        <w:t xml:space="preserve">Terveyden ja hyvinvoinnin laitos, p. </w:t>
      </w:r>
      <w:r w:rsidR="22406671" w:rsidRPr="00C95B51">
        <w:rPr>
          <w:rFonts w:eastAsiaTheme="minorEastAsia" w:cstheme="minorHAnsi"/>
          <w:color w:val="000000" w:themeColor="text1"/>
          <w:sz w:val="24"/>
          <w:szCs w:val="24"/>
        </w:rPr>
        <w:t xml:space="preserve">029 524 7132, </w:t>
      </w:r>
      <w:r w:rsidR="22406671" w:rsidRPr="00C95B51">
        <w:rPr>
          <w:rFonts w:eastAsiaTheme="minorEastAsia" w:cstheme="minorHAnsi"/>
          <w:sz w:val="24"/>
          <w:szCs w:val="24"/>
        </w:rPr>
        <w:t>etunimi.sukunimi@thl.fi</w:t>
      </w:r>
    </w:p>
    <w:p w14:paraId="2993A738" w14:textId="15C64A59" w:rsidR="006F29E3" w:rsidRPr="00C95B51" w:rsidRDefault="006F29E3" w:rsidP="00C95B51">
      <w:pPr>
        <w:spacing w:before="100" w:beforeAutospacing="1" w:after="100" w:afterAutospacing="1" w:line="240" w:lineRule="auto"/>
        <w:rPr>
          <w:rFonts w:cstheme="minorHAnsi"/>
          <w:b/>
          <w:bCs/>
          <w:sz w:val="24"/>
          <w:szCs w:val="24"/>
          <w:lang w:val="en-US"/>
        </w:rPr>
      </w:pPr>
      <w:proofErr w:type="spellStart"/>
      <w:r w:rsidRPr="00C95B51">
        <w:rPr>
          <w:rFonts w:cstheme="minorHAnsi"/>
          <w:b/>
          <w:bCs/>
          <w:sz w:val="24"/>
          <w:szCs w:val="24"/>
          <w:lang w:val="en-US"/>
        </w:rPr>
        <w:t>Lähdeluettelo</w:t>
      </w:r>
      <w:proofErr w:type="spellEnd"/>
    </w:p>
    <w:p w14:paraId="4E734328" w14:textId="77777777" w:rsidR="006F458B" w:rsidRPr="00C95B51" w:rsidRDefault="006F458B" w:rsidP="00C95B51">
      <w:pPr>
        <w:pStyle w:val="NormaaliWWW"/>
        <w:rPr>
          <w:rFonts w:asciiTheme="minorHAnsi" w:hAnsiTheme="minorHAnsi" w:cstheme="minorHAnsi"/>
          <w:lang w:val="en-US"/>
        </w:rPr>
      </w:pPr>
      <w:r w:rsidRPr="00C95B51">
        <w:rPr>
          <w:rFonts w:asciiTheme="minorHAnsi" w:hAnsiTheme="minorHAnsi" w:cstheme="minorHAnsi"/>
          <w:lang w:val="en-US"/>
        </w:rPr>
        <w:t>Aaltio, E. (2022) Effectiveness of the Finnish Systemic Practice Model for children’s social care: A realist evaluation. Jyväskylä: University of Jyväskylä.</w:t>
      </w:r>
    </w:p>
    <w:p w14:paraId="36E42DA6" w14:textId="77777777" w:rsidR="006F458B" w:rsidRPr="00C95B51" w:rsidRDefault="006F458B" w:rsidP="00C95B51">
      <w:pPr>
        <w:pStyle w:val="NormaaliWWW"/>
        <w:rPr>
          <w:rFonts w:asciiTheme="minorHAnsi" w:hAnsiTheme="minorHAnsi" w:cstheme="minorHAnsi"/>
          <w:lang w:val="en-US"/>
        </w:rPr>
      </w:pPr>
      <w:r w:rsidRPr="00C95B51">
        <w:rPr>
          <w:rFonts w:asciiTheme="minorHAnsi" w:hAnsiTheme="minorHAnsi" w:cstheme="minorHAnsi"/>
          <w:lang w:val="en-US"/>
        </w:rPr>
        <w:t xml:space="preserve">Chan, K. L., Chen, M., Lo, K. M. C., Chen, Q., Kelley, S. J. &amp; Ip, P. (2019) The effectiveness of interventions for grandparents raising grandchildren: A meta-analysis. Research on Social Work Practice 29 (6), 607–617. </w:t>
      </w:r>
      <w:hyperlink r:id="rId15" w:tgtFrame="_new" w:history="1">
        <w:r w:rsidRPr="00C95B51">
          <w:rPr>
            <w:rStyle w:val="Hyperlinkki"/>
            <w:rFonts w:asciiTheme="minorHAnsi" w:hAnsiTheme="minorHAnsi" w:cstheme="minorHAnsi"/>
            <w:lang w:val="en-US"/>
          </w:rPr>
          <w:t>https://doi.org/10.1177/1049731518798470</w:t>
        </w:r>
      </w:hyperlink>
    </w:p>
    <w:p w14:paraId="6AB80428" w14:textId="77777777" w:rsidR="006F458B" w:rsidRPr="00A94E5E" w:rsidRDefault="006F458B" w:rsidP="00C95B51">
      <w:pPr>
        <w:pStyle w:val="NormaaliWWW"/>
        <w:rPr>
          <w:rFonts w:asciiTheme="minorHAnsi" w:hAnsiTheme="minorHAnsi" w:cstheme="minorHAnsi"/>
        </w:rPr>
      </w:pPr>
      <w:r w:rsidRPr="00C95B51">
        <w:rPr>
          <w:rFonts w:asciiTheme="minorHAnsi" w:hAnsiTheme="minorHAnsi" w:cstheme="minorHAnsi"/>
          <w:lang w:val="en-US"/>
        </w:rPr>
        <w:t xml:space="preserve">Corcoran, K. J. &amp; Fischer, J. (1987) Measures for clinical practice: A sourcebook. </w:t>
      </w:r>
      <w:r w:rsidRPr="00A94E5E">
        <w:rPr>
          <w:rFonts w:asciiTheme="minorHAnsi" w:hAnsiTheme="minorHAnsi" w:cstheme="minorHAnsi"/>
        </w:rPr>
        <w:t xml:space="preserve">New York: Simon and </w:t>
      </w:r>
      <w:proofErr w:type="spellStart"/>
      <w:r w:rsidRPr="00A94E5E">
        <w:rPr>
          <w:rFonts w:asciiTheme="minorHAnsi" w:hAnsiTheme="minorHAnsi" w:cstheme="minorHAnsi"/>
        </w:rPr>
        <w:t>Schuster</w:t>
      </w:r>
      <w:proofErr w:type="spellEnd"/>
      <w:r w:rsidRPr="00A94E5E">
        <w:rPr>
          <w:rFonts w:asciiTheme="minorHAnsi" w:hAnsiTheme="minorHAnsi" w:cstheme="minorHAnsi"/>
        </w:rPr>
        <w:t>.</w:t>
      </w:r>
    </w:p>
    <w:p w14:paraId="67D48EE8" w14:textId="77777777" w:rsidR="00423C2B" w:rsidRPr="00423C2B" w:rsidRDefault="00423C2B" w:rsidP="00423C2B">
      <w:pPr>
        <w:spacing w:before="100" w:beforeAutospacing="1" w:after="100" w:afterAutospacing="1" w:line="240" w:lineRule="auto"/>
        <w:rPr>
          <w:rFonts w:cstheme="minorHAnsi"/>
          <w:sz w:val="24"/>
          <w:szCs w:val="24"/>
          <w:lang w:val="en-US"/>
        </w:rPr>
      </w:pPr>
      <w:r w:rsidRPr="00C95B51">
        <w:rPr>
          <w:rFonts w:cstheme="minorHAnsi"/>
          <w:sz w:val="24"/>
          <w:szCs w:val="24"/>
        </w:rPr>
        <w:t xml:space="preserve">Elovainio, M &amp; Kivipelto, M (2024) Työllistymistä tukevat ja hankaloittavat tekijät työllisyyttä edistävän monialaisen yhteispalvelun asiakassuunnitelmakirjauksissa – pohdintaa vaikuttavuuden arvioinnin mahdollisuuksista. </w:t>
      </w:r>
      <w:proofErr w:type="spellStart"/>
      <w:r w:rsidRPr="00423C2B">
        <w:rPr>
          <w:rFonts w:cstheme="minorHAnsi"/>
          <w:sz w:val="24"/>
          <w:szCs w:val="24"/>
          <w:lang w:val="en-US"/>
        </w:rPr>
        <w:t>Käsikirjoitus</w:t>
      </w:r>
      <w:proofErr w:type="spellEnd"/>
      <w:r w:rsidRPr="00423C2B">
        <w:rPr>
          <w:rFonts w:cstheme="minorHAnsi"/>
          <w:sz w:val="24"/>
          <w:szCs w:val="24"/>
          <w:lang w:val="en-US"/>
        </w:rPr>
        <w:t xml:space="preserve"> on </w:t>
      </w:r>
      <w:proofErr w:type="spellStart"/>
      <w:r w:rsidRPr="00423C2B">
        <w:rPr>
          <w:rFonts w:cstheme="minorHAnsi"/>
          <w:sz w:val="24"/>
          <w:szCs w:val="24"/>
          <w:lang w:val="en-US"/>
        </w:rPr>
        <w:t>arvioitavana</w:t>
      </w:r>
      <w:proofErr w:type="spellEnd"/>
      <w:r w:rsidRPr="00423C2B">
        <w:rPr>
          <w:rFonts w:cstheme="minorHAnsi"/>
          <w:sz w:val="24"/>
          <w:szCs w:val="24"/>
          <w:lang w:val="en-US"/>
        </w:rPr>
        <w:t xml:space="preserve"> </w:t>
      </w:r>
      <w:proofErr w:type="spellStart"/>
      <w:r w:rsidRPr="00423C2B">
        <w:rPr>
          <w:rFonts w:cstheme="minorHAnsi"/>
          <w:sz w:val="24"/>
          <w:szCs w:val="24"/>
          <w:lang w:val="en-US"/>
        </w:rPr>
        <w:t>Sosiaalilääketieteellisen</w:t>
      </w:r>
      <w:proofErr w:type="spellEnd"/>
      <w:r w:rsidRPr="00423C2B">
        <w:rPr>
          <w:rFonts w:cstheme="minorHAnsi"/>
          <w:sz w:val="24"/>
          <w:szCs w:val="24"/>
          <w:lang w:val="en-US"/>
        </w:rPr>
        <w:t xml:space="preserve"> </w:t>
      </w:r>
      <w:proofErr w:type="spellStart"/>
      <w:r w:rsidRPr="00423C2B">
        <w:rPr>
          <w:rFonts w:cstheme="minorHAnsi"/>
          <w:sz w:val="24"/>
          <w:szCs w:val="24"/>
          <w:lang w:val="en-US"/>
        </w:rPr>
        <w:t>aikakauslehden</w:t>
      </w:r>
      <w:proofErr w:type="spellEnd"/>
      <w:r w:rsidRPr="00423C2B">
        <w:rPr>
          <w:rFonts w:cstheme="minorHAnsi"/>
          <w:sz w:val="24"/>
          <w:szCs w:val="24"/>
          <w:lang w:val="en-US"/>
        </w:rPr>
        <w:t xml:space="preserve"> </w:t>
      </w:r>
      <w:proofErr w:type="spellStart"/>
      <w:r w:rsidRPr="00423C2B">
        <w:rPr>
          <w:rFonts w:cstheme="minorHAnsi"/>
          <w:sz w:val="24"/>
          <w:szCs w:val="24"/>
          <w:lang w:val="en-US"/>
        </w:rPr>
        <w:t>teemanumerossa</w:t>
      </w:r>
      <w:proofErr w:type="spellEnd"/>
      <w:r w:rsidRPr="00423C2B">
        <w:rPr>
          <w:rFonts w:cstheme="minorHAnsi"/>
          <w:sz w:val="24"/>
          <w:szCs w:val="24"/>
          <w:lang w:val="en-US"/>
        </w:rPr>
        <w:t>.</w:t>
      </w:r>
    </w:p>
    <w:p w14:paraId="30845DFB" w14:textId="27BD4EC6" w:rsidR="006F458B" w:rsidRPr="00C95B51" w:rsidRDefault="006F458B" w:rsidP="00C95B51">
      <w:pPr>
        <w:pStyle w:val="NormaaliWWW"/>
        <w:rPr>
          <w:rFonts w:asciiTheme="minorHAnsi" w:hAnsiTheme="minorHAnsi" w:cstheme="minorHAnsi"/>
          <w:lang w:val="en-US"/>
        </w:rPr>
      </w:pPr>
      <w:r w:rsidRPr="00C95B51">
        <w:rPr>
          <w:rFonts w:asciiTheme="minorHAnsi" w:hAnsiTheme="minorHAnsi" w:cstheme="minorHAnsi"/>
          <w:lang w:val="en-US"/>
        </w:rPr>
        <w:t>Forder, J. &amp; Fernandez, J. L. (2015) Using a ‘wellbeing’ cost-effectiveness approach to improve resource allocation in social care. Discussion paper (2893). Canterbury, UK: Quality and Outcomes of Person-</w:t>
      </w:r>
      <w:proofErr w:type="spellStart"/>
      <w:r w:rsidRPr="00C95B51">
        <w:rPr>
          <w:rFonts w:asciiTheme="minorHAnsi" w:hAnsiTheme="minorHAnsi" w:cstheme="minorHAnsi"/>
          <w:lang w:val="en-US"/>
        </w:rPr>
        <w:t>centred</w:t>
      </w:r>
      <w:proofErr w:type="spellEnd"/>
      <w:r w:rsidRPr="00C95B51">
        <w:rPr>
          <w:rFonts w:asciiTheme="minorHAnsi" w:hAnsiTheme="minorHAnsi" w:cstheme="minorHAnsi"/>
          <w:lang w:val="en-US"/>
        </w:rPr>
        <w:t xml:space="preserve"> Care Policy Research Unit (QORU). </w:t>
      </w:r>
    </w:p>
    <w:p w14:paraId="61162BCA" w14:textId="77777777" w:rsidR="006F458B" w:rsidRPr="00C95B51" w:rsidRDefault="006F458B" w:rsidP="00C95B51">
      <w:pPr>
        <w:pStyle w:val="NormaaliWWW"/>
        <w:rPr>
          <w:rFonts w:asciiTheme="minorHAnsi" w:hAnsiTheme="minorHAnsi" w:cstheme="minorHAnsi"/>
          <w:lang w:val="en-US"/>
        </w:rPr>
      </w:pPr>
      <w:r w:rsidRPr="00C95B51">
        <w:rPr>
          <w:rFonts w:asciiTheme="minorHAnsi" w:hAnsiTheme="minorHAnsi" w:cstheme="minorHAnsi"/>
          <w:lang w:val="en-US"/>
        </w:rPr>
        <w:t>Grinnell Jr, R. M. &amp; Unrau, Y. A. (2010) Social work research and evaluation: Foundations of evidence-based practice. New York: Oxford University Press.</w:t>
      </w:r>
    </w:p>
    <w:p w14:paraId="2A9ADAC5" w14:textId="77777777" w:rsidR="006F458B" w:rsidRPr="00C95B51" w:rsidRDefault="006F458B" w:rsidP="00C95B51">
      <w:pPr>
        <w:pStyle w:val="NormaaliWWW"/>
        <w:rPr>
          <w:rFonts w:asciiTheme="minorHAnsi" w:hAnsiTheme="minorHAnsi" w:cstheme="minorHAnsi"/>
        </w:rPr>
      </w:pPr>
      <w:r w:rsidRPr="00C95B51">
        <w:rPr>
          <w:rFonts w:asciiTheme="minorHAnsi" w:hAnsiTheme="minorHAnsi" w:cstheme="minorHAnsi"/>
          <w:lang w:val="en-US"/>
        </w:rPr>
        <w:t xml:space="preserve">Howard, M. O., McMillen, C. J. &amp; Pollio, D. E. (2003) Teaching evidence-based practice: Toward a new paradigm for social work education. </w:t>
      </w:r>
      <w:r w:rsidRPr="00C95B51">
        <w:rPr>
          <w:rFonts w:asciiTheme="minorHAnsi" w:hAnsiTheme="minorHAnsi" w:cstheme="minorHAnsi"/>
        </w:rPr>
        <w:t xml:space="preserve">Research on Social Work </w:t>
      </w:r>
      <w:proofErr w:type="spellStart"/>
      <w:r w:rsidRPr="00C95B51">
        <w:rPr>
          <w:rFonts w:asciiTheme="minorHAnsi" w:hAnsiTheme="minorHAnsi" w:cstheme="minorHAnsi"/>
        </w:rPr>
        <w:t>Practice</w:t>
      </w:r>
      <w:proofErr w:type="spellEnd"/>
      <w:r w:rsidRPr="00C95B51">
        <w:rPr>
          <w:rFonts w:asciiTheme="minorHAnsi" w:hAnsiTheme="minorHAnsi" w:cstheme="minorHAnsi"/>
        </w:rPr>
        <w:t xml:space="preserve"> 13 (2), 234–259. </w:t>
      </w:r>
      <w:hyperlink r:id="rId16" w:tgtFrame="_new" w:history="1">
        <w:r w:rsidRPr="00C95B51">
          <w:rPr>
            <w:rStyle w:val="Hyperlinkki"/>
            <w:rFonts w:asciiTheme="minorHAnsi" w:hAnsiTheme="minorHAnsi" w:cstheme="minorHAnsi"/>
          </w:rPr>
          <w:t>https://doi.org/10.1177/1049731502250404</w:t>
        </w:r>
      </w:hyperlink>
    </w:p>
    <w:p w14:paraId="11C7911C" w14:textId="77777777" w:rsidR="006F458B" w:rsidRPr="00C95B51" w:rsidRDefault="006F458B" w:rsidP="00C95B51">
      <w:pPr>
        <w:pStyle w:val="NormaaliWWW"/>
        <w:rPr>
          <w:rFonts w:asciiTheme="minorHAnsi" w:hAnsiTheme="minorHAnsi" w:cstheme="minorHAnsi"/>
        </w:rPr>
      </w:pPr>
      <w:r w:rsidRPr="00C95B51">
        <w:rPr>
          <w:rFonts w:asciiTheme="minorHAnsi" w:hAnsiTheme="minorHAnsi" w:cstheme="minorHAnsi"/>
        </w:rPr>
        <w:t xml:space="preserve">Hämäläinen, J. &amp; Kivipelto, M. (2024) AVAIN-mittarin käyttäjien kokemuksia mittarin toimivuudesta, käytettävyydestä ja tarpeellisuudesta. Työpaperi: 2024_018. Helsinki: Terveyden ja hyvinvoinnin laitos. </w:t>
      </w:r>
      <w:hyperlink r:id="rId17" w:tgtFrame="_new" w:history="1">
        <w:r w:rsidRPr="00C95B51">
          <w:rPr>
            <w:rStyle w:val="Hyperlinkki"/>
            <w:rFonts w:asciiTheme="minorHAnsi" w:hAnsiTheme="minorHAnsi" w:cstheme="minorHAnsi"/>
          </w:rPr>
          <w:t>https://urn.fi/URN:ISBN:978-952-408-287-7</w:t>
        </w:r>
      </w:hyperlink>
    </w:p>
    <w:p w14:paraId="301694F9" w14:textId="37151250" w:rsidR="006F458B" w:rsidRPr="00C95B51" w:rsidRDefault="006F458B" w:rsidP="00C95B51">
      <w:pPr>
        <w:pStyle w:val="NormaaliWWW"/>
        <w:rPr>
          <w:rFonts w:asciiTheme="minorHAnsi" w:hAnsiTheme="minorHAnsi" w:cstheme="minorHAnsi"/>
          <w:lang w:val="en-US"/>
        </w:rPr>
      </w:pPr>
      <w:r w:rsidRPr="00C95B51">
        <w:rPr>
          <w:rFonts w:asciiTheme="minorHAnsi" w:hAnsiTheme="minorHAnsi" w:cstheme="minorHAnsi"/>
        </w:rPr>
        <w:t xml:space="preserve">Impiö, L. (2021) Aikuisväestön hyvinvoinninmittari aikuissosiaalityön apuvälineenä. </w:t>
      </w:r>
      <w:r w:rsidRPr="00C95B51">
        <w:rPr>
          <w:rFonts w:asciiTheme="minorHAnsi" w:hAnsiTheme="minorHAnsi" w:cstheme="minorHAnsi"/>
          <w:lang w:val="en-US"/>
        </w:rPr>
        <w:t xml:space="preserve">Jyväskylä: University of Jyväskylä. </w:t>
      </w:r>
      <w:r w:rsidR="00CC7D62" w:rsidRPr="00C95B51">
        <w:rPr>
          <w:rFonts w:asciiTheme="minorHAnsi" w:hAnsiTheme="minorHAnsi" w:cstheme="minorHAnsi"/>
          <w:lang w:val="en-US"/>
        </w:rPr>
        <w:t>http://urn.fi/URN:NBN:fi:jyu-202106183894</w:t>
      </w:r>
    </w:p>
    <w:p w14:paraId="6D5DD7F7" w14:textId="20315E94" w:rsidR="006F458B" w:rsidRPr="00C95B51" w:rsidRDefault="006F458B" w:rsidP="00C95B51">
      <w:pPr>
        <w:pStyle w:val="NormaaliWWW"/>
        <w:rPr>
          <w:rFonts w:asciiTheme="minorHAnsi" w:hAnsiTheme="minorHAnsi" w:cstheme="minorHAnsi"/>
          <w:lang w:val="en-US"/>
        </w:rPr>
      </w:pPr>
      <w:r w:rsidRPr="00C95B51">
        <w:rPr>
          <w:rFonts w:asciiTheme="minorHAnsi" w:hAnsiTheme="minorHAnsi" w:cstheme="minorHAnsi"/>
        </w:rPr>
        <w:t xml:space="preserve">Kivipelto, M. (2020) Osallistavaa aikuissosiaalityötä: Osallistavan sosiaaliturvan kuntakokeilun tulokset. </w:t>
      </w:r>
      <w:r w:rsidRPr="00C95B51">
        <w:rPr>
          <w:rFonts w:asciiTheme="minorHAnsi" w:hAnsiTheme="minorHAnsi" w:cstheme="minorHAnsi"/>
          <w:lang w:val="en-US"/>
        </w:rPr>
        <w:t xml:space="preserve">Helsinki: Finnish Institute for Health and Welfare. </w:t>
      </w:r>
    </w:p>
    <w:p w14:paraId="443311D2" w14:textId="05622F24" w:rsidR="006F458B" w:rsidRPr="00C95B51" w:rsidRDefault="006F458B" w:rsidP="00C95B51">
      <w:pPr>
        <w:pStyle w:val="NormaaliWWW"/>
        <w:rPr>
          <w:rFonts w:asciiTheme="minorHAnsi" w:hAnsiTheme="minorHAnsi" w:cstheme="minorHAnsi"/>
        </w:rPr>
      </w:pPr>
      <w:r w:rsidRPr="00C95B51">
        <w:rPr>
          <w:rFonts w:asciiTheme="minorHAnsi" w:hAnsiTheme="minorHAnsi" w:cstheme="minorHAnsi"/>
          <w:lang w:val="en-US"/>
        </w:rPr>
        <w:t>Kivipelto, M. (2023</w:t>
      </w:r>
      <w:r w:rsidR="00CB70CE" w:rsidRPr="00C95B51">
        <w:rPr>
          <w:rFonts w:asciiTheme="minorHAnsi" w:hAnsiTheme="minorHAnsi" w:cstheme="minorHAnsi"/>
          <w:lang w:val="en-US"/>
        </w:rPr>
        <w:t>) (</w:t>
      </w:r>
      <w:proofErr w:type="spellStart"/>
      <w:r w:rsidR="00CB70CE" w:rsidRPr="00C95B51">
        <w:rPr>
          <w:rFonts w:asciiTheme="minorHAnsi" w:hAnsiTheme="minorHAnsi" w:cstheme="minorHAnsi"/>
          <w:lang w:val="en-US"/>
        </w:rPr>
        <w:t>t</w:t>
      </w:r>
      <w:r w:rsidRPr="00C95B51">
        <w:rPr>
          <w:rFonts w:asciiTheme="minorHAnsi" w:hAnsiTheme="minorHAnsi" w:cstheme="minorHAnsi"/>
          <w:lang w:val="en-US"/>
        </w:rPr>
        <w:t>oim</w:t>
      </w:r>
      <w:proofErr w:type="spellEnd"/>
      <w:r w:rsidRPr="00C95B51">
        <w:rPr>
          <w:rFonts w:asciiTheme="minorHAnsi" w:hAnsiTheme="minorHAnsi" w:cstheme="minorHAnsi"/>
          <w:lang w:val="en-US"/>
        </w:rPr>
        <w:t xml:space="preserve">.) </w:t>
      </w:r>
      <w:r w:rsidRPr="00C95B51">
        <w:rPr>
          <w:rFonts w:asciiTheme="minorHAnsi" w:hAnsiTheme="minorHAnsi" w:cstheme="minorHAnsi"/>
        </w:rPr>
        <w:t xml:space="preserve">Toimeentulotuki ja aikuissosiaalityö. Löytyykö keinoja toimeentulotuen tarpeen vähentämiseen? Tutkimussarjan julkaisu 118. Helsinki: Kunnallisalan kehittämissäätiö. </w:t>
      </w:r>
    </w:p>
    <w:p w14:paraId="763F7F20" w14:textId="41D69E57" w:rsidR="006F458B" w:rsidRPr="00C95B51" w:rsidRDefault="006F458B" w:rsidP="00C95B51">
      <w:pPr>
        <w:pStyle w:val="NormaaliWWW"/>
        <w:rPr>
          <w:rFonts w:asciiTheme="minorHAnsi" w:hAnsiTheme="minorHAnsi" w:cstheme="minorHAnsi"/>
        </w:rPr>
      </w:pPr>
      <w:r w:rsidRPr="00C95B51">
        <w:rPr>
          <w:rFonts w:asciiTheme="minorHAnsi" w:hAnsiTheme="minorHAnsi" w:cstheme="minorHAnsi"/>
        </w:rPr>
        <w:t xml:space="preserve">Kivipelto, M. &amp; Blomgren, S. (2014) AVAIN-mittarin soveltuvuus toimeentulotuen vaikuttavuuden arvioinnissa – mittarin testaus Seinäjoen sosiaalivirastossa. Hallinnon tutkimus 33 (3). </w:t>
      </w:r>
    </w:p>
    <w:p w14:paraId="7CFCE6A8" w14:textId="31E8D307" w:rsidR="006F458B" w:rsidRPr="00C95B51" w:rsidRDefault="006F458B" w:rsidP="00C95B51">
      <w:pPr>
        <w:pStyle w:val="NormaaliWWW"/>
        <w:rPr>
          <w:rFonts w:asciiTheme="minorHAnsi" w:hAnsiTheme="minorHAnsi" w:cstheme="minorHAnsi"/>
          <w:lang w:val="en-US"/>
        </w:rPr>
      </w:pPr>
      <w:r w:rsidRPr="00C95B51">
        <w:rPr>
          <w:rFonts w:asciiTheme="minorHAnsi" w:hAnsiTheme="minorHAnsi" w:cstheme="minorHAnsi"/>
        </w:rPr>
        <w:t xml:space="preserve">Kivipelto, M., Blomgren, S., Karjalainen, P. &amp; Saikkonen, P. (2013) Vaikuttavaa aikuissosiaalityötä – arviointimalleista mittareihin: Tutkimus- ja kehittämishankkeen loppuraportti. </w:t>
      </w:r>
      <w:r w:rsidRPr="00C95B51">
        <w:rPr>
          <w:rFonts w:asciiTheme="minorHAnsi" w:hAnsiTheme="minorHAnsi" w:cstheme="minorHAnsi"/>
          <w:lang w:val="en-US"/>
        </w:rPr>
        <w:t>Helsinki: Finnish Institute for Health and Welfare.</w:t>
      </w:r>
    </w:p>
    <w:p w14:paraId="0D29BAF0" w14:textId="77777777" w:rsidR="006F458B" w:rsidRPr="00C95B51" w:rsidRDefault="006F458B" w:rsidP="00C95B51">
      <w:pPr>
        <w:pStyle w:val="NormaaliWWW"/>
        <w:rPr>
          <w:rFonts w:asciiTheme="minorHAnsi" w:hAnsiTheme="minorHAnsi" w:cstheme="minorHAnsi"/>
        </w:rPr>
      </w:pPr>
      <w:r w:rsidRPr="00C95B51">
        <w:rPr>
          <w:rFonts w:asciiTheme="minorHAnsi" w:hAnsiTheme="minorHAnsi" w:cstheme="minorHAnsi"/>
          <w:lang w:val="en-US"/>
        </w:rPr>
        <w:t xml:space="preserve">Kivipelto, M., Blomgren, S., Saikkonen, P. &amp; Karjalainen, P. (2015) Web-based tool for social work effectiveness evaluation. </w:t>
      </w:r>
      <w:proofErr w:type="spellStart"/>
      <w:r w:rsidRPr="00C95B51">
        <w:rPr>
          <w:rFonts w:asciiTheme="minorHAnsi" w:hAnsiTheme="minorHAnsi" w:cstheme="minorHAnsi"/>
        </w:rPr>
        <w:t>Revista</w:t>
      </w:r>
      <w:proofErr w:type="spellEnd"/>
      <w:r w:rsidRPr="00C95B51">
        <w:rPr>
          <w:rFonts w:asciiTheme="minorHAnsi" w:hAnsiTheme="minorHAnsi" w:cstheme="minorHAnsi"/>
        </w:rPr>
        <w:t xml:space="preserve"> de </w:t>
      </w:r>
      <w:proofErr w:type="spellStart"/>
      <w:r w:rsidRPr="00C95B51">
        <w:rPr>
          <w:rFonts w:asciiTheme="minorHAnsi" w:hAnsiTheme="minorHAnsi" w:cstheme="minorHAnsi"/>
        </w:rPr>
        <w:t>Asistenta</w:t>
      </w:r>
      <w:proofErr w:type="spellEnd"/>
      <w:r w:rsidRPr="00C95B51">
        <w:rPr>
          <w:rFonts w:asciiTheme="minorHAnsi" w:hAnsiTheme="minorHAnsi" w:cstheme="minorHAnsi"/>
        </w:rPr>
        <w:t xml:space="preserve"> </w:t>
      </w:r>
      <w:proofErr w:type="spellStart"/>
      <w:r w:rsidRPr="00C95B51">
        <w:rPr>
          <w:rFonts w:asciiTheme="minorHAnsi" w:hAnsiTheme="minorHAnsi" w:cstheme="minorHAnsi"/>
        </w:rPr>
        <w:t>Sociala</w:t>
      </w:r>
      <w:proofErr w:type="spellEnd"/>
      <w:r w:rsidRPr="00C95B51">
        <w:rPr>
          <w:rFonts w:asciiTheme="minorHAnsi" w:hAnsiTheme="minorHAnsi" w:cstheme="minorHAnsi"/>
        </w:rPr>
        <w:t xml:space="preserve"> 2015 (3), 19–31.</w:t>
      </w:r>
    </w:p>
    <w:p w14:paraId="14F53F10" w14:textId="77777777" w:rsidR="006F458B" w:rsidRPr="00C95B51" w:rsidRDefault="006F458B" w:rsidP="00C95B51">
      <w:pPr>
        <w:pStyle w:val="NormaaliWWW"/>
        <w:rPr>
          <w:rFonts w:asciiTheme="minorHAnsi" w:hAnsiTheme="minorHAnsi" w:cstheme="minorHAnsi"/>
        </w:rPr>
      </w:pPr>
      <w:r w:rsidRPr="00C95B51">
        <w:rPr>
          <w:rFonts w:asciiTheme="minorHAnsi" w:hAnsiTheme="minorHAnsi" w:cstheme="minorHAnsi"/>
        </w:rPr>
        <w:t xml:space="preserve">Lehmuskoski, A., Palm, N., Suhonen, M. &amp; Korhonen, K. (toim.) (2024) Kanta-palvelujen käsikirja sosiaalihuollon toimijoille (Versio 3.9). Helsinki: Terveyden ja hyvinvoinnin laitos. </w:t>
      </w:r>
      <w:hyperlink r:id="rId18" w:tgtFrame="_new" w:history="1">
        <w:r w:rsidRPr="00C95B51">
          <w:rPr>
            <w:rStyle w:val="Hyperlinkki"/>
            <w:rFonts w:asciiTheme="minorHAnsi" w:hAnsiTheme="minorHAnsi" w:cstheme="minorHAnsi"/>
          </w:rPr>
          <w:t>https://yhteistyotilat.fi/wiki08/display/JULSOSK?preview=/125252135/179506705/Kanta-palvelujen%20k%C3%A4sikirja%20sosiaalihuollon%20toimijoille%20v3-9.pdf</w:t>
        </w:r>
      </w:hyperlink>
    </w:p>
    <w:p w14:paraId="1F81134B" w14:textId="77777777" w:rsidR="006F458B" w:rsidRPr="00C95B51" w:rsidRDefault="006F458B" w:rsidP="00C95B51">
      <w:pPr>
        <w:pStyle w:val="NormaaliWWW"/>
        <w:rPr>
          <w:rFonts w:asciiTheme="minorHAnsi" w:hAnsiTheme="minorHAnsi" w:cstheme="minorHAnsi"/>
          <w:lang w:val="en-US"/>
        </w:rPr>
      </w:pPr>
      <w:r w:rsidRPr="00C95B51">
        <w:rPr>
          <w:rFonts w:asciiTheme="minorHAnsi" w:hAnsiTheme="minorHAnsi" w:cstheme="minorHAnsi"/>
          <w:lang w:val="en-US"/>
        </w:rPr>
        <w:t xml:space="preserve">Liu, J. J., Ein, N., </w:t>
      </w:r>
      <w:proofErr w:type="spellStart"/>
      <w:r w:rsidRPr="00C95B51">
        <w:rPr>
          <w:rFonts w:asciiTheme="minorHAnsi" w:hAnsiTheme="minorHAnsi" w:cstheme="minorHAnsi"/>
          <w:lang w:val="en-US"/>
        </w:rPr>
        <w:t>Gervasio</w:t>
      </w:r>
      <w:proofErr w:type="spellEnd"/>
      <w:r w:rsidRPr="00C95B51">
        <w:rPr>
          <w:rFonts w:asciiTheme="minorHAnsi" w:hAnsiTheme="minorHAnsi" w:cstheme="minorHAnsi"/>
          <w:lang w:val="en-US"/>
        </w:rPr>
        <w:t xml:space="preserve">, J., </w:t>
      </w:r>
      <w:proofErr w:type="spellStart"/>
      <w:r w:rsidRPr="00C95B51">
        <w:rPr>
          <w:rFonts w:asciiTheme="minorHAnsi" w:hAnsiTheme="minorHAnsi" w:cstheme="minorHAnsi"/>
          <w:lang w:val="en-US"/>
        </w:rPr>
        <w:t>Battaion</w:t>
      </w:r>
      <w:proofErr w:type="spellEnd"/>
      <w:r w:rsidRPr="00C95B51">
        <w:rPr>
          <w:rFonts w:asciiTheme="minorHAnsi" w:hAnsiTheme="minorHAnsi" w:cstheme="minorHAnsi"/>
          <w:lang w:val="en-US"/>
        </w:rPr>
        <w:t xml:space="preserve">, M., Reed, M. &amp; Vickers, K. (2020) Comprehensive meta-analysis of resilience interventions. Clinical Psychology Review 82, 101919. </w:t>
      </w:r>
      <w:hyperlink r:id="rId19" w:tgtFrame="_new" w:history="1">
        <w:r w:rsidRPr="00C95B51">
          <w:rPr>
            <w:rStyle w:val="Hyperlinkki"/>
            <w:rFonts w:asciiTheme="minorHAnsi" w:hAnsiTheme="minorHAnsi" w:cstheme="minorHAnsi"/>
            <w:lang w:val="en-US"/>
          </w:rPr>
          <w:t>https://doi.org/10.1016/j.cpr.2020.101919</w:t>
        </w:r>
      </w:hyperlink>
    </w:p>
    <w:p w14:paraId="35CDECDA" w14:textId="77777777" w:rsidR="006F458B" w:rsidRPr="00C95B51" w:rsidRDefault="006F458B" w:rsidP="00C95B51">
      <w:pPr>
        <w:pStyle w:val="NormaaliWWW"/>
        <w:rPr>
          <w:rFonts w:asciiTheme="minorHAnsi" w:hAnsiTheme="minorHAnsi" w:cstheme="minorHAnsi"/>
        </w:rPr>
      </w:pPr>
      <w:r w:rsidRPr="00C95B51">
        <w:rPr>
          <w:rFonts w:asciiTheme="minorHAnsi" w:hAnsiTheme="minorHAnsi" w:cstheme="minorHAnsi"/>
          <w:lang w:val="en-US"/>
        </w:rPr>
        <w:t xml:space="preserve">Martin, L. L. &amp; Kettner, P. M. (1997) Performance measurement: The new accountability. </w:t>
      </w:r>
      <w:proofErr w:type="spellStart"/>
      <w:r w:rsidRPr="00C95B51">
        <w:rPr>
          <w:rFonts w:asciiTheme="minorHAnsi" w:hAnsiTheme="minorHAnsi" w:cstheme="minorHAnsi"/>
        </w:rPr>
        <w:t>Administration</w:t>
      </w:r>
      <w:proofErr w:type="spellEnd"/>
      <w:r w:rsidRPr="00C95B51">
        <w:rPr>
          <w:rFonts w:asciiTheme="minorHAnsi" w:hAnsiTheme="minorHAnsi" w:cstheme="minorHAnsi"/>
        </w:rPr>
        <w:t xml:space="preserve"> in Social Work 21 (1), 17–29. </w:t>
      </w:r>
      <w:hyperlink r:id="rId20" w:tgtFrame="_new" w:history="1">
        <w:r w:rsidRPr="00C95B51">
          <w:rPr>
            <w:rStyle w:val="Hyperlinkki"/>
            <w:rFonts w:asciiTheme="minorHAnsi" w:hAnsiTheme="minorHAnsi" w:cstheme="minorHAnsi"/>
          </w:rPr>
          <w:t>https://doi.org/10.1300/J147v21n01_02</w:t>
        </w:r>
      </w:hyperlink>
    </w:p>
    <w:p w14:paraId="38044169" w14:textId="0404EAB9" w:rsidR="006F458B" w:rsidRPr="00C95B51" w:rsidRDefault="006F458B" w:rsidP="00C95B51">
      <w:pPr>
        <w:pStyle w:val="NormaaliWWW"/>
        <w:rPr>
          <w:rFonts w:asciiTheme="minorHAnsi" w:hAnsiTheme="minorHAnsi" w:cstheme="minorHAnsi"/>
        </w:rPr>
      </w:pPr>
      <w:r w:rsidRPr="00C95B51">
        <w:rPr>
          <w:rFonts w:asciiTheme="minorHAnsi" w:hAnsiTheme="minorHAnsi" w:cstheme="minorHAnsi"/>
        </w:rPr>
        <w:t xml:space="preserve">Miettinen, J., </w:t>
      </w:r>
      <w:proofErr w:type="spellStart"/>
      <w:r w:rsidRPr="00C95B51">
        <w:rPr>
          <w:rFonts w:asciiTheme="minorHAnsi" w:hAnsiTheme="minorHAnsi" w:cstheme="minorHAnsi"/>
        </w:rPr>
        <w:t>Selander</w:t>
      </w:r>
      <w:proofErr w:type="spellEnd"/>
      <w:r w:rsidRPr="00C95B51">
        <w:rPr>
          <w:rFonts w:asciiTheme="minorHAnsi" w:hAnsiTheme="minorHAnsi" w:cstheme="minorHAnsi"/>
        </w:rPr>
        <w:t xml:space="preserve">, K. &amp; </w:t>
      </w:r>
      <w:proofErr w:type="spellStart"/>
      <w:r w:rsidRPr="00C95B51">
        <w:rPr>
          <w:rFonts w:asciiTheme="minorHAnsi" w:hAnsiTheme="minorHAnsi" w:cstheme="minorHAnsi"/>
        </w:rPr>
        <w:t>Linnosmaa</w:t>
      </w:r>
      <w:proofErr w:type="spellEnd"/>
      <w:r w:rsidRPr="00C95B51">
        <w:rPr>
          <w:rFonts w:asciiTheme="minorHAnsi" w:hAnsiTheme="minorHAnsi" w:cstheme="minorHAnsi"/>
        </w:rPr>
        <w:t xml:space="preserve">, I. (2020) Sosiaali- ja terveyspalvelujen vaikuttavuuden ja kustannusvaikuttavuuden tutkiminen. Uudistuva sosiaali- ja terveysala. Tampere: Tampere University Press. </w:t>
      </w:r>
      <w:r w:rsidR="00CB70CE" w:rsidRPr="00C95B51">
        <w:rPr>
          <w:rFonts w:asciiTheme="minorHAnsi" w:hAnsiTheme="minorHAnsi" w:cstheme="minorHAnsi"/>
        </w:rPr>
        <w:t>https://urn.fi/URN:NBN:fi:tuni-202011308324</w:t>
      </w:r>
    </w:p>
    <w:p w14:paraId="164E274C" w14:textId="77777777" w:rsidR="006F458B" w:rsidRPr="00C95B51" w:rsidRDefault="006F458B" w:rsidP="00C95B51">
      <w:pPr>
        <w:pStyle w:val="NormaaliWWW"/>
        <w:rPr>
          <w:rFonts w:asciiTheme="minorHAnsi" w:hAnsiTheme="minorHAnsi" w:cstheme="minorHAnsi"/>
          <w:lang w:val="en-US"/>
        </w:rPr>
      </w:pPr>
      <w:r w:rsidRPr="00C95B51">
        <w:rPr>
          <w:rFonts w:asciiTheme="minorHAnsi" w:hAnsiTheme="minorHAnsi" w:cstheme="minorHAnsi"/>
        </w:rPr>
        <w:t xml:space="preserve">Muuri, A. &amp; Pohjola, A. (2024) Sosiaalihuollon sisältöohjaus hyvinvointialuerakenteessa: Nykytila ja toimenpide-ehdotukset. Sosiaali- ja terveysministeriön raportteja ja muistioita 2024:3. Helsinki: Sosiaali- ja terveysministeriö. </w:t>
      </w:r>
      <w:hyperlink r:id="rId21" w:tgtFrame="_new" w:history="1">
        <w:r w:rsidRPr="00C95B51">
          <w:rPr>
            <w:rStyle w:val="Hyperlinkki"/>
            <w:rFonts w:asciiTheme="minorHAnsi" w:hAnsiTheme="minorHAnsi" w:cstheme="minorHAnsi"/>
            <w:lang w:val="en-US"/>
          </w:rPr>
          <w:t>http://urn.fi/URN:ISBN:978-952-00-5416-8</w:t>
        </w:r>
      </w:hyperlink>
    </w:p>
    <w:p w14:paraId="57FA19CA" w14:textId="7E815FCA" w:rsidR="006F458B" w:rsidRPr="00C95B51" w:rsidRDefault="006F458B" w:rsidP="00C95B51">
      <w:pPr>
        <w:pStyle w:val="NormaaliWWW"/>
        <w:rPr>
          <w:rFonts w:asciiTheme="minorHAnsi" w:hAnsiTheme="minorHAnsi" w:cstheme="minorHAnsi"/>
          <w:lang w:val="en-US"/>
        </w:rPr>
      </w:pPr>
      <w:r w:rsidRPr="00C95B51">
        <w:rPr>
          <w:rFonts w:asciiTheme="minorHAnsi" w:hAnsiTheme="minorHAnsi" w:cstheme="minorHAnsi"/>
          <w:lang w:val="en-US"/>
        </w:rPr>
        <w:t xml:space="preserve">Noordink, T., </w:t>
      </w:r>
      <w:proofErr w:type="spellStart"/>
      <w:r w:rsidRPr="00C95B51">
        <w:rPr>
          <w:rFonts w:asciiTheme="minorHAnsi" w:hAnsiTheme="minorHAnsi" w:cstheme="minorHAnsi"/>
          <w:lang w:val="en-US"/>
        </w:rPr>
        <w:t>Verharen</w:t>
      </w:r>
      <w:proofErr w:type="spellEnd"/>
      <w:r w:rsidRPr="00C95B51">
        <w:rPr>
          <w:rFonts w:asciiTheme="minorHAnsi" w:hAnsiTheme="minorHAnsi" w:cstheme="minorHAnsi"/>
          <w:lang w:val="en-US"/>
        </w:rPr>
        <w:t xml:space="preserve">, L., Schalk, R., van Eck, M. &amp; van </w:t>
      </w:r>
      <w:proofErr w:type="spellStart"/>
      <w:r w:rsidRPr="00C95B51">
        <w:rPr>
          <w:rFonts w:asciiTheme="minorHAnsi" w:hAnsiTheme="minorHAnsi" w:cstheme="minorHAnsi"/>
          <w:lang w:val="en-US"/>
        </w:rPr>
        <w:t>Regenmortel</w:t>
      </w:r>
      <w:proofErr w:type="spellEnd"/>
      <w:r w:rsidRPr="00C95B51">
        <w:rPr>
          <w:rFonts w:asciiTheme="minorHAnsi" w:hAnsiTheme="minorHAnsi" w:cstheme="minorHAnsi"/>
          <w:lang w:val="en-US"/>
        </w:rPr>
        <w:t xml:space="preserve">, T. (2021) Measuring instruments for empowerment in social work: A scoping review. The British Journal of Social Work 51 (4), 1482–1508. </w:t>
      </w:r>
      <w:hyperlink r:id="rId22" w:tgtFrame="_new" w:history="1">
        <w:r w:rsidRPr="00C95B51">
          <w:rPr>
            <w:rStyle w:val="Hyperlinkki"/>
            <w:rFonts w:asciiTheme="minorHAnsi" w:hAnsiTheme="minorHAnsi" w:cstheme="minorHAnsi"/>
            <w:lang w:val="en-US"/>
          </w:rPr>
          <w:t>https://doi.org/10.1093/bjsw/bcab054</w:t>
        </w:r>
      </w:hyperlink>
    </w:p>
    <w:p w14:paraId="07DE2C9F" w14:textId="36B34039" w:rsidR="006F29E3" w:rsidRPr="00C95B51" w:rsidRDefault="006F29E3" w:rsidP="00C95B51">
      <w:pPr>
        <w:spacing w:before="100" w:beforeAutospacing="1" w:after="100" w:afterAutospacing="1" w:line="240" w:lineRule="auto"/>
        <w:rPr>
          <w:rFonts w:cstheme="minorHAnsi"/>
          <w:sz w:val="24"/>
          <w:szCs w:val="24"/>
          <w:lang w:val="en-US"/>
        </w:rPr>
      </w:pPr>
    </w:p>
    <w:sectPr w:rsidR="006F29E3" w:rsidRPr="00C95B51">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C116" w14:textId="77777777" w:rsidR="005E2E99" w:rsidRDefault="005E2E99" w:rsidP="00025511">
      <w:pPr>
        <w:spacing w:after="0" w:line="240" w:lineRule="auto"/>
      </w:pPr>
      <w:r>
        <w:separator/>
      </w:r>
    </w:p>
  </w:endnote>
  <w:endnote w:type="continuationSeparator" w:id="0">
    <w:p w14:paraId="0DFF6E85" w14:textId="77777777" w:rsidR="005E2E99" w:rsidRDefault="005E2E99" w:rsidP="00025511">
      <w:pPr>
        <w:spacing w:after="0" w:line="240" w:lineRule="auto"/>
      </w:pPr>
      <w:r>
        <w:continuationSeparator/>
      </w:r>
    </w:p>
  </w:endnote>
  <w:endnote w:type="continuationNotice" w:id="1">
    <w:p w14:paraId="71199F24" w14:textId="77777777" w:rsidR="005E2E99" w:rsidRDefault="005E2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E3A9" w14:textId="77777777" w:rsidR="005E2E99" w:rsidRDefault="005E2E99" w:rsidP="00025511">
      <w:pPr>
        <w:spacing w:after="0" w:line="240" w:lineRule="auto"/>
      </w:pPr>
      <w:r>
        <w:separator/>
      </w:r>
    </w:p>
  </w:footnote>
  <w:footnote w:type="continuationSeparator" w:id="0">
    <w:p w14:paraId="7747D697" w14:textId="77777777" w:rsidR="005E2E99" w:rsidRDefault="005E2E99" w:rsidP="00025511">
      <w:pPr>
        <w:spacing w:after="0" w:line="240" w:lineRule="auto"/>
      </w:pPr>
      <w:r>
        <w:continuationSeparator/>
      </w:r>
    </w:p>
  </w:footnote>
  <w:footnote w:type="continuationNotice" w:id="1">
    <w:p w14:paraId="19A50722" w14:textId="77777777" w:rsidR="005E2E99" w:rsidRDefault="005E2E99">
      <w:pPr>
        <w:spacing w:after="0" w:line="240" w:lineRule="auto"/>
      </w:pPr>
    </w:p>
  </w:footnote>
  <w:footnote w:id="2">
    <w:p w14:paraId="73C340FF" w14:textId="4276EDBC" w:rsidR="007E452E" w:rsidRDefault="007E452E">
      <w:pPr>
        <w:pStyle w:val="Alaviitteenteksti"/>
      </w:pPr>
      <w:r>
        <w:rPr>
          <w:rStyle w:val="Alaviitteenviite"/>
        </w:rPr>
        <w:footnoteRef/>
      </w:r>
      <w:r>
        <w:t xml:space="preserve"> </w:t>
      </w:r>
      <w:r w:rsidR="00745C45" w:rsidRPr="00745C45">
        <w:t xml:space="preserve">AVAIN-mittarin tietosisältö on ollut THL:n koodistopalvelimella ja Sosmeta-palvelussa vuodesta 2021 lähtien. Mittarin toimivuutta on tutkittu ja testattu useita kertoja (2011–2012, 2013–2014 ja 2018–2019). Mittarin avulla on tehty myös tutkimuksia (esim. Kivipelto toim. 2023; Kivipelto toim. 2020; Saikkonen ym. 2015; Kivipelto &amp; Blomgren 2014; Kivipelto ym. 2013). Koska työikäisillä sosiaalityön asiakkailla on myös taloudellisen tuen tarvetta, on AVAIN-mittarin avulla ollut mahdollista selvittää, millaiset tekijät liittyvät erityisesti asiakkaiden toimeentulotuen käyttöön. On myös seurattu mittarin käyttäjien, eli sosiaalityön ammattilaisten kokemuksia mittarin käytöstä (Kivipelto &amp; Hämäläinen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41055"/>
      <w:docPartObj>
        <w:docPartGallery w:val="Page Numbers (Top of Page)"/>
        <w:docPartUnique/>
      </w:docPartObj>
    </w:sdtPr>
    <w:sdtEndPr/>
    <w:sdtContent>
      <w:p w14:paraId="1817925F" w14:textId="297ED008" w:rsidR="00C95B51" w:rsidRDefault="00C95B51">
        <w:pPr>
          <w:pStyle w:val="Yltunniste"/>
          <w:jc w:val="right"/>
        </w:pPr>
        <w:r>
          <w:fldChar w:fldCharType="begin"/>
        </w:r>
        <w:r>
          <w:instrText>PAGE   \* MERGEFORMAT</w:instrText>
        </w:r>
        <w:r>
          <w:fldChar w:fldCharType="separate"/>
        </w:r>
        <w:r>
          <w:t>2</w:t>
        </w:r>
        <w:r>
          <w:fldChar w:fldCharType="end"/>
        </w:r>
      </w:p>
    </w:sdtContent>
  </w:sdt>
  <w:p w14:paraId="4D29E59E" w14:textId="77777777" w:rsidR="00025511" w:rsidRDefault="0002551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1EE"/>
    <w:multiLevelType w:val="hybridMultilevel"/>
    <w:tmpl w:val="11CC3B0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7A120CC"/>
    <w:multiLevelType w:val="multilevel"/>
    <w:tmpl w:val="C2ACB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B1F6C"/>
    <w:multiLevelType w:val="hybridMultilevel"/>
    <w:tmpl w:val="855469E4"/>
    <w:lvl w:ilvl="0" w:tplc="5B6804D4">
      <w:start w:val="1"/>
      <w:numFmt w:val="upperLetter"/>
      <w:lvlText w:val="%1."/>
      <w:lvlJc w:val="left"/>
      <w:pPr>
        <w:ind w:left="720" w:hanging="360"/>
      </w:pPr>
      <w:rPr>
        <w:rFonts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B0C5356"/>
    <w:multiLevelType w:val="hybridMultilevel"/>
    <w:tmpl w:val="8B48B20C"/>
    <w:lvl w:ilvl="0" w:tplc="295CFFF4">
      <w:start w:val="1"/>
      <w:numFmt w:val="bullet"/>
      <w:lvlText w:val=""/>
      <w:lvlJc w:val="left"/>
      <w:pPr>
        <w:tabs>
          <w:tab w:val="num" w:pos="720"/>
        </w:tabs>
        <w:ind w:left="720" w:hanging="360"/>
      </w:pPr>
      <w:rPr>
        <w:rFonts w:ascii="Symbol" w:hAnsi="Symbol" w:hint="default"/>
      </w:rPr>
    </w:lvl>
    <w:lvl w:ilvl="1" w:tplc="D3E21B86" w:tentative="1">
      <w:start w:val="1"/>
      <w:numFmt w:val="bullet"/>
      <w:lvlText w:val=""/>
      <w:lvlJc w:val="left"/>
      <w:pPr>
        <w:tabs>
          <w:tab w:val="num" w:pos="1440"/>
        </w:tabs>
        <w:ind w:left="1440" w:hanging="360"/>
      </w:pPr>
      <w:rPr>
        <w:rFonts w:ascii="Symbol" w:hAnsi="Symbol" w:hint="default"/>
      </w:rPr>
    </w:lvl>
    <w:lvl w:ilvl="2" w:tplc="4F6C6D7A" w:tentative="1">
      <w:start w:val="1"/>
      <w:numFmt w:val="bullet"/>
      <w:lvlText w:val=""/>
      <w:lvlJc w:val="left"/>
      <w:pPr>
        <w:tabs>
          <w:tab w:val="num" w:pos="2160"/>
        </w:tabs>
        <w:ind w:left="2160" w:hanging="360"/>
      </w:pPr>
      <w:rPr>
        <w:rFonts w:ascii="Symbol" w:hAnsi="Symbol" w:hint="default"/>
      </w:rPr>
    </w:lvl>
    <w:lvl w:ilvl="3" w:tplc="6EC624D0" w:tentative="1">
      <w:start w:val="1"/>
      <w:numFmt w:val="bullet"/>
      <w:lvlText w:val=""/>
      <w:lvlJc w:val="left"/>
      <w:pPr>
        <w:tabs>
          <w:tab w:val="num" w:pos="2880"/>
        </w:tabs>
        <w:ind w:left="2880" w:hanging="360"/>
      </w:pPr>
      <w:rPr>
        <w:rFonts w:ascii="Symbol" w:hAnsi="Symbol" w:hint="default"/>
      </w:rPr>
    </w:lvl>
    <w:lvl w:ilvl="4" w:tplc="94E217C4" w:tentative="1">
      <w:start w:val="1"/>
      <w:numFmt w:val="bullet"/>
      <w:lvlText w:val=""/>
      <w:lvlJc w:val="left"/>
      <w:pPr>
        <w:tabs>
          <w:tab w:val="num" w:pos="3600"/>
        </w:tabs>
        <w:ind w:left="3600" w:hanging="360"/>
      </w:pPr>
      <w:rPr>
        <w:rFonts w:ascii="Symbol" w:hAnsi="Symbol" w:hint="default"/>
      </w:rPr>
    </w:lvl>
    <w:lvl w:ilvl="5" w:tplc="285CA682" w:tentative="1">
      <w:start w:val="1"/>
      <w:numFmt w:val="bullet"/>
      <w:lvlText w:val=""/>
      <w:lvlJc w:val="left"/>
      <w:pPr>
        <w:tabs>
          <w:tab w:val="num" w:pos="4320"/>
        </w:tabs>
        <w:ind w:left="4320" w:hanging="360"/>
      </w:pPr>
      <w:rPr>
        <w:rFonts w:ascii="Symbol" w:hAnsi="Symbol" w:hint="default"/>
      </w:rPr>
    </w:lvl>
    <w:lvl w:ilvl="6" w:tplc="61183B16" w:tentative="1">
      <w:start w:val="1"/>
      <w:numFmt w:val="bullet"/>
      <w:lvlText w:val=""/>
      <w:lvlJc w:val="left"/>
      <w:pPr>
        <w:tabs>
          <w:tab w:val="num" w:pos="5040"/>
        </w:tabs>
        <w:ind w:left="5040" w:hanging="360"/>
      </w:pPr>
      <w:rPr>
        <w:rFonts w:ascii="Symbol" w:hAnsi="Symbol" w:hint="default"/>
      </w:rPr>
    </w:lvl>
    <w:lvl w:ilvl="7" w:tplc="1CC2A34A" w:tentative="1">
      <w:start w:val="1"/>
      <w:numFmt w:val="bullet"/>
      <w:lvlText w:val=""/>
      <w:lvlJc w:val="left"/>
      <w:pPr>
        <w:tabs>
          <w:tab w:val="num" w:pos="5760"/>
        </w:tabs>
        <w:ind w:left="5760" w:hanging="360"/>
      </w:pPr>
      <w:rPr>
        <w:rFonts w:ascii="Symbol" w:hAnsi="Symbol" w:hint="default"/>
      </w:rPr>
    </w:lvl>
    <w:lvl w:ilvl="8" w:tplc="C520FFC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FAB1A14"/>
    <w:multiLevelType w:val="hybridMultilevel"/>
    <w:tmpl w:val="73421F7E"/>
    <w:lvl w:ilvl="0" w:tplc="AA82DA7E">
      <w:start w:val="1"/>
      <w:numFmt w:val="bullet"/>
      <w:lvlText w:val=""/>
      <w:lvlJc w:val="left"/>
      <w:pPr>
        <w:ind w:left="720" w:hanging="360"/>
      </w:pPr>
      <w:rPr>
        <w:rFonts w:ascii="Symbol" w:hAnsi="Symbol" w:hint="default"/>
      </w:rPr>
    </w:lvl>
    <w:lvl w:ilvl="1" w:tplc="B1323C5E">
      <w:start w:val="1"/>
      <w:numFmt w:val="bullet"/>
      <w:lvlText w:val="o"/>
      <w:lvlJc w:val="left"/>
      <w:pPr>
        <w:ind w:left="1440" w:hanging="360"/>
      </w:pPr>
      <w:rPr>
        <w:rFonts w:ascii="Courier New" w:hAnsi="Courier New" w:hint="default"/>
      </w:rPr>
    </w:lvl>
    <w:lvl w:ilvl="2" w:tplc="5B02DB34">
      <w:start w:val="1"/>
      <w:numFmt w:val="bullet"/>
      <w:lvlText w:val=""/>
      <w:lvlJc w:val="left"/>
      <w:pPr>
        <w:ind w:left="2160" w:hanging="360"/>
      </w:pPr>
      <w:rPr>
        <w:rFonts w:ascii="Wingdings" w:hAnsi="Wingdings" w:hint="default"/>
      </w:rPr>
    </w:lvl>
    <w:lvl w:ilvl="3" w:tplc="D96C938C">
      <w:start w:val="1"/>
      <w:numFmt w:val="bullet"/>
      <w:lvlText w:val=""/>
      <w:lvlJc w:val="left"/>
      <w:pPr>
        <w:ind w:left="2880" w:hanging="360"/>
      </w:pPr>
      <w:rPr>
        <w:rFonts w:ascii="Symbol" w:hAnsi="Symbol" w:hint="default"/>
      </w:rPr>
    </w:lvl>
    <w:lvl w:ilvl="4" w:tplc="FF981E3C">
      <w:start w:val="1"/>
      <w:numFmt w:val="bullet"/>
      <w:lvlText w:val="o"/>
      <w:lvlJc w:val="left"/>
      <w:pPr>
        <w:ind w:left="3600" w:hanging="360"/>
      </w:pPr>
      <w:rPr>
        <w:rFonts w:ascii="Courier New" w:hAnsi="Courier New" w:hint="default"/>
      </w:rPr>
    </w:lvl>
    <w:lvl w:ilvl="5" w:tplc="3C9C901C">
      <w:start w:val="1"/>
      <w:numFmt w:val="bullet"/>
      <w:lvlText w:val=""/>
      <w:lvlJc w:val="left"/>
      <w:pPr>
        <w:ind w:left="4320" w:hanging="360"/>
      </w:pPr>
      <w:rPr>
        <w:rFonts w:ascii="Wingdings" w:hAnsi="Wingdings" w:hint="default"/>
      </w:rPr>
    </w:lvl>
    <w:lvl w:ilvl="6" w:tplc="2B06CB0E">
      <w:start w:val="1"/>
      <w:numFmt w:val="bullet"/>
      <w:lvlText w:val=""/>
      <w:lvlJc w:val="left"/>
      <w:pPr>
        <w:ind w:left="5040" w:hanging="360"/>
      </w:pPr>
      <w:rPr>
        <w:rFonts w:ascii="Symbol" w:hAnsi="Symbol" w:hint="default"/>
      </w:rPr>
    </w:lvl>
    <w:lvl w:ilvl="7" w:tplc="61B6F874">
      <w:start w:val="1"/>
      <w:numFmt w:val="bullet"/>
      <w:lvlText w:val="o"/>
      <w:lvlJc w:val="left"/>
      <w:pPr>
        <w:ind w:left="5760" w:hanging="360"/>
      </w:pPr>
      <w:rPr>
        <w:rFonts w:ascii="Courier New" w:hAnsi="Courier New" w:hint="default"/>
      </w:rPr>
    </w:lvl>
    <w:lvl w:ilvl="8" w:tplc="2906196C">
      <w:start w:val="1"/>
      <w:numFmt w:val="bullet"/>
      <w:lvlText w:val=""/>
      <w:lvlJc w:val="left"/>
      <w:pPr>
        <w:ind w:left="6480" w:hanging="360"/>
      </w:pPr>
      <w:rPr>
        <w:rFonts w:ascii="Wingdings" w:hAnsi="Wingdings" w:hint="default"/>
      </w:rPr>
    </w:lvl>
  </w:abstractNum>
  <w:abstractNum w:abstractNumId="5" w15:restartNumberingAfterBreak="0">
    <w:nsid w:val="239F3A2C"/>
    <w:multiLevelType w:val="hybridMultilevel"/>
    <w:tmpl w:val="BEEAC2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69F6480"/>
    <w:multiLevelType w:val="hybridMultilevel"/>
    <w:tmpl w:val="8F94B4D8"/>
    <w:lvl w:ilvl="0" w:tplc="49FE2440">
      <w:start w:val="1"/>
      <w:numFmt w:val="bullet"/>
      <w:lvlText w:val=""/>
      <w:lvlJc w:val="left"/>
      <w:pPr>
        <w:ind w:left="720" w:hanging="360"/>
      </w:pPr>
      <w:rPr>
        <w:rFonts w:ascii="Symbol" w:hAnsi="Symbol" w:hint="default"/>
      </w:rPr>
    </w:lvl>
    <w:lvl w:ilvl="1" w:tplc="1DFCA540">
      <w:start w:val="1"/>
      <w:numFmt w:val="bullet"/>
      <w:lvlText w:val="o"/>
      <w:lvlJc w:val="left"/>
      <w:pPr>
        <w:ind w:left="1440" w:hanging="360"/>
      </w:pPr>
      <w:rPr>
        <w:rFonts w:ascii="Courier New" w:hAnsi="Courier New" w:hint="default"/>
      </w:rPr>
    </w:lvl>
    <w:lvl w:ilvl="2" w:tplc="3BC21634">
      <w:start w:val="1"/>
      <w:numFmt w:val="bullet"/>
      <w:lvlText w:val=""/>
      <w:lvlJc w:val="left"/>
      <w:pPr>
        <w:ind w:left="2160" w:hanging="360"/>
      </w:pPr>
      <w:rPr>
        <w:rFonts w:ascii="Wingdings" w:hAnsi="Wingdings" w:hint="default"/>
      </w:rPr>
    </w:lvl>
    <w:lvl w:ilvl="3" w:tplc="3CEED9C2">
      <w:start w:val="1"/>
      <w:numFmt w:val="bullet"/>
      <w:lvlText w:val=""/>
      <w:lvlJc w:val="left"/>
      <w:pPr>
        <w:ind w:left="2880" w:hanging="360"/>
      </w:pPr>
      <w:rPr>
        <w:rFonts w:ascii="Symbol" w:hAnsi="Symbol" w:hint="default"/>
      </w:rPr>
    </w:lvl>
    <w:lvl w:ilvl="4" w:tplc="9C8E8976">
      <w:start w:val="1"/>
      <w:numFmt w:val="bullet"/>
      <w:lvlText w:val="o"/>
      <w:lvlJc w:val="left"/>
      <w:pPr>
        <w:ind w:left="3600" w:hanging="360"/>
      </w:pPr>
      <w:rPr>
        <w:rFonts w:ascii="Courier New" w:hAnsi="Courier New" w:hint="default"/>
      </w:rPr>
    </w:lvl>
    <w:lvl w:ilvl="5" w:tplc="120EEFCC">
      <w:start w:val="1"/>
      <w:numFmt w:val="bullet"/>
      <w:lvlText w:val=""/>
      <w:lvlJc w:val="left"/>
      <w:pPr>
        <w:ind w:left="4320" w:hanging="360"/>
      </w:pPr>
      <w:rPr>
        <w:rFonts w:ascii="Wingdings" w:hAnsi="Wingdings" w:hint="default"/>
      </w:rPr>
    </w:lvl>
    <w:lvl w:ilvl="6" w:tplc="FE72E5E6">
      <w:start w:val="1"/>
      <w:numFmt w:val="bullet"/>
      <w:lvlText w:val=""/>
      <w:lvlJc w:val="left"/>
      <w:pPr>
        <w:ind w:left="5040" w:hanging="360"/>
      </w:pPr>
      <w:rPr>
        <w:rFonts w:ascii="Symbol" w:hAnsi="Symbol" w:hint="default"/>
      </w:rPr>
    </w:lvl>
    <w:lvl w:ilvl="7" w:tplc="5180227A">
      <w:start w:val="1"/>
      <w:numFmt w:val="bullet"/>
      <w:lvlText w:val="o"/>
      <w:lvlJc w:val="left"/>
      <w:pPr>
        <w:ind w:left="5760" w:hanging="360"/>
      </w:pPr>
      <w:rPr>
        <w:rFonts w:ascii="Courier New" w:hAnsi="Courier New" w:hint="default"/>
      </w:rPr>
    </w:lvl>
    <w:lvl w:ilvl="8" w:tplc="0B423CCE">
      <w:start w:val="1"/>
      <w:numFmt w:val="bullet"/>
      <w:lvlText w:val=""/>
      <w:lvlJc w:val="left"/>
      <w:pPr>
        <w:ind w:left="6480" w:hanging="360"/>
      </w:pPr>
      <w:rPr>
        <w:rFonts w:ascii="Wingdings" w:hAnsi="Wingdings" w:hint="default"/>
      </w:rPr>
    </w:lvl>
  </w:abstractNum>
  <w:abstractNum w:abstractNumId="7" w15:restartNumberingAfterBreak="0">
    <w:nsid w:val="26CD4E38"/>
    <w:multiLevelType w:val="hybridMultilevel"/>
    <w:tmpl w:val="1A56D9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D431E0B"/>
    <w:multiLevelType w:val="hybridMultilevel"/>
    <w:tmpl w:val="8D708A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508264C"/>
    <w:multiLevelType w:val="hybridMultilevel"/>
    <w:tmpl w:val="FB9E787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9FD6097"/>
    <w:multiLevelType w:val="hybridMultilevel"/>
    <w:tmpl w:val="7C706BA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8AC009B"/>
    <w:multiLevelType w:val="hybridMultilevel"/>
    <w:tmpl w:val="D5A0E6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D414962"/>
    <w:multiLevelType w:val="hybridMultilevel"/>
    <w:tmpl w:val="EA8230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D5309FB"/>
    <w:multiLevelType w:val="hybridMultilevel"/>
    <w:tmpl w:val="2058218E"/>
    <w:lvl w:ilvl="0" w:tplc="BD5E5042">
      <w:start w:val="1"/>
      <w:numFmt w:val="bullet"/>
      <w:lvlText w:val=""/>
      <w:lvlJc w:val="left"/>
      <w:pPr>
        <w:tabs>
          <w:tab w:val="num" w:pos="720"/>
        </w:tabs>
        <w:ind w:left="720" w:hanging="360"/>
      </w:pPr>
      <w:rPr>
        <w:rFonts w:ascii="Wingdings" w:hAnsi="Wingdings" w:hint="default"/>
      </w:rPr>
    </w:lvl>
    <w:lvl w:ilvl="1" w:tplc="4C42E410" w:tentative="1">
      <w:start w:val="1"/>
      <w:numFmt w:val="bullet"/>
      <w:lvlText w:val=""/>
      <w:lvlJc w:val="left"/>
      <w:pPr>
        <w:tabs>
          <w:tab w:val="num" w:pos="1440"/>
        </w:tabs>
        <w:ind w:left="1440" w:hanging="360"/>
      </w:pPr>
      <w:rPr>
        <w:rFonts w:ascii="Wingdings" w:hAnsi="Wingdings" w:hint="default"/>
      </w:rPr>
    </w:lvl>
    <w:lvl w:ilvl="2" w:tplc="D7628340" w:tentative="1">
      <w:start w:val="1"/>
      <w:numFmt w:val="bullet"/>
      <w:lvlText w:val=""/>
      <w:lvlJc w:val="left"/>
      <w:pPr>
        <w:tabs>
          <w:tab w:val="num" w:pos="2160"/>
        </w:tabs>
        <w:ind w:left="2160" w:hanging="360"/>
      </w:pPr>
      <w:rPr>
        <w:rFonts w:ascii="Wingdings" w:hAnsi="Wingdings" w:hint="default"/>
      </w:rPr>
    </w:lvl>
    <w:lvl w:ilvl="3" w:tplc="CB7CE33C" w:tentative="1">
      <w:start w:val="1"/>
      <w:numFmt w:val="bullet"/>
      <w:lvlText w:val=""/>
      <w:lvlJc w:val="left"/>
      <w:pPr>
        <w:tabs>
          <w:tab w:val="num" w:pos="2880"/>
        </w:tabs>
        <w:ind w:left="2880" w:hanging="360"/>
      </w:pPr>
      <w:rPr>
        <w:rFonts w:ascii="Wingdings" w:hAnsi="Wingdings" w:hint="default"/>
      </w:rPr>
    </w:lvl>
    <w:lvl w:ilvl="4" w:tplc="1D8E4A80" w:tentative="1">
      <w:start w:val="1"/>
      <w:numFmt w:val="bullet"/>
      <w:lvlText w:val=""/>
      <w:lvlJc w:val="left"/>
      <w:pPr>
        <w:tabs>
          <w:tab w:val="num" w:pos="3600"/>
        </w:tabs>
        <w:ind w:left="3600" w:hanging="360"/>
      </w:pPr>
      <w:rPr>
        <w:rFonts w:ascii="Wingdings" w:hAnsi="Wingdings" w:hint="default"/>
      </w:rPr>
    </w:lvl>
    <w:lvl w:ilvl="5" w:tplc="8A22E004" w:tentative="1">
      <w:start w:val="1"/>
      <w:numFmt w:val="bullet"/>
      <w:lvlText w:val=""/>
      <w:lvlJc w:val="left"/>
      <w:pPr>
        <w:tabs>
          <w:tab w:val="num" w:pos="4320"/>
        </w:tabs>
        <w:ind w:left="4320" w:hanging="360"/>
      </w:pPr>
      <w:rPr>
        <w:rFonts w:ascii="Wingdings" w:hAnsi="Wingdings" w:hint="default"/>
      </w:rPr>
    </w:lvl>
    <w:lvl w:ilvl="6" w:tplc="8D80ED1A" w:tentative="1">
      <w:start w:val="1"/>
      <w:numFmt w:val="bullet"/>
      <w:lvlText w:val=""/>
      <w:lvlJc w:val="left"/>
      <w:pPr>
        <w:tabs>
          <w:tab w:val="num" w:pos="5040"/>
        </w:tabs>
        <w:ind w:left="5040" w:hanging="360"/>
      </w:pPr>
      <w:rPr>
        <w:rFonts w:ascii="Wingdings" w:hAnsi="Wingdings" w:hint="default"/>
      </w:rPr>
    </w:lvl>
    <w:lvl w:ilvl="7" w:tplc="895E8282" w:tentative="1">
      <w:start w:val="1"/>
      <w:numFmt w:val="bullet"/>
      <w:lvlText w:val=""/>
      <w:lvlJc w:val="left"/>
      <w:pPr>
        <w:tabs>
          <w:tab w:val="num" w:pos="5760"/>
        </w:tabs>
        <w:ind w:left="5760" w:hanging="360"/>
      </w:pPr>
      <w:rPr>
        <w:rFonts w:ascii="Wingdings" w:hAnsi="Wingdings" w:hint="default"/>
      </w:rPr>
    </w:lvl>
    <w:lvl w:ilvl="8" w:tplc="3C9A651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EF6F79"/>
    <w:multiLevelType w:val="hybridMultilevel"/>
    <w:tmpl w:val="A05EA442"/>
    <w:lvl w:ilvl="0" w:tplc="28EE9D66">
      <w:start w:val="1"/>
      <w:numFmt w:val="bullet"/>
      <w:lvlText w:val=""/>
      <w:lvlJc w:val="left"/>
      <w:pPr>
        <w:ind w:left="720" w:hanging="360"/>
      </w:pPr>
      <w:rPr>
        <w:rFonts w:ascii="Symbol" w:hAnsi="Symbol" w:hint="default"/>
      </w:rPr>
    </w:lvl>
    <w:lvl w:ilvl="1" w:tplc="E9CCF43A">
      <w:start w:val="1"/>
      <w:numFmt w:val="bullet"/>
      <w:lvlText w:val="o"/>
      <w:lvlJc w:val="left"/>
      <w:pPr>
        <w:ind w:left="1440" w:hanging="360"/>
      </w:pPr>
      <w:rPr>
        <w:rFonts w:ascii="Courier New" w:hAnsi="Courier New" w:hint="default"/>
      </w:rPr>
    </w:lvl>
    <w:lvl w:ilvl="2" w:tplc="D4E615A8">
      <w:start w:val="1"/>
      <w:numFmt w:val="bullet"/>
      <w:lvlText w:val=""/>
      <w:lvlJc w:val="left"/>
      <w:pPr>
        <w:ind w:left="2160" w:hanging="360"/>
      </w:pPr>
      <w:rPr>
        <w:rFonts w:ascii="Wingdings" w:hAnsi="Wingdings" w:hint="default"/>
      </w:rPr>
    </w:lvl>
    <w:lvl w:ilvl="3" w:tplc="35AC77C2">
      <w:start w:val="1"/>
      <w:numFmt w:val="bullet"/>
      <w:lvlText w:val=""/>
      <w:lvlJc w:val="left"/>
      <w:pPr>
        <w:ind w:left="2880" w:hanging="360"/>
      </w:pPr>
      <w:rPr>
        <w:rFonts w:ascii="Symbol" w:hAnsi="Symbol" w:hint="default"/>
      </w:rPr>
    </w:lvl>
    <w:lvl w:ilvl="4" w:tplc="EE6E83F6">
      <w:start w:val="1"/>
      <w:numFmt w:val="bullet"/>
      <w:lvlText w:val="o"/>
      <w:lvlJc w:val="left"/>
      <w:pPr>
        <w:ind w:left="3600" w:hanging="360"/>
      </w:pPr>
      <w:rPr>
        <w:rFonts w:ascii="Courier New" w:hAnsi="Courier New" w:hint="default"/>
      </w:rPr>
    </w:lvl>
    <w:lvl w:ilvl="5" w:tplc="1C346086">
      <w:start w:val="1"/>
      <w:numFmt w:val="bullet"/>
      <w:lvlText w:val=""/>
      <w:lvlJc w:val="left"/>
      <w:pPr>
        <w:ind w:left="4320" w:hanging="360"/>
      </w:pPr>
      <w:rPr>
        <w:rFonts w:ascii="Wingdings" w:hAnsi="Wingdings" w:hint="default"/>
      </w:rPr>
    </w:lvl>
    <w:lvl w:ilvl="6" w:tplc="4A866EA6">
      <w:start w:val="1"/>
      <w:numFmt w:val="bullet"/>
      <w:lvlText w:val=""/>
      <w:lvlJc w:val="left"/>
      <w:pPr>
        <w:ind w:left="5040" w:hanging="360"/>
      </w:pPr>
      <w:rPr>
        <w:rFonts w:ascii="Symbol" w:hAnsi="Symbol" w:hint="default"/>
      </w:rPr>
    </w:lvl>
    <w:lvl w:ilvl="7" w:tplc="658E844A">
      <w:start w:val="1"/>
      <w:numFmt w:val="bullet"/>
      <w:lvlText w:val="o"/>
      <w:lvlJc w:val="left"/>
      <w:pPr>
        <w:ind w:left="5760" w:hanging="360"/>
      </w:pPr>
      <w:rPr>
        <w:rFonts w:ascii="Courier New" w:hAnsi="Courier New" w:hint="default"/>
      </w:rPr>
    </w:lvl>
    <w:lvl w:ilvl="8" w:tplc="828C93CA">
      <w:start w:val="1"/>
      <w:numFmt w:val="bullet"/>
      <w:lvlText w:val=""/>
      <w:lvlJc w:val="left"/>
      <w:pPr>
        <w:ind w:left="6480" w:hanging="360"/>
      </w:pPr>
      <w:rPr>
        <w:rFonts w:ascii="Wingdings" w:hAnsi="Wingdings" w:hint="default"/>
      </w:rPr>
    </w:lvl>
  </w:abstractNum>
  <w:num w:numId="1" w16cid:durableId="615598440">
    <w:abstractNumId w:val="4"/>
  </w:num>
  <w:num w:numId="2" w16cid:durableId="1565412285">
    <w:abstractNumId w:val="14"/>
  </w:num>
  <w:num w:numId="3" w16cid:durableId="1159272345">
    <w:abstractNumId w:val="6"/>
  </w:num>
  <w:num w:numId="4" w16cid:durableId="1804301621">
    <w:abstractNumId w:val="11"/>
  </w:num>
  <w:num w:numId="5" w16cid:durableId="1110278013">
    <w:abstractNumId w:val="3"/>
  </w:num>
  <w:num w:numId="6" w16cid:durableId="1670907104">
    <w:abstractNumId w:val="13"/>
  </w:num>
  <w:num w:numId="7" w16cid:durableId="1670938416">
    <w:abstractNumId w:val="5"/>
  </w:num>
  <w:num w:numId="8" w16cid:durableId="1924802516">
    <w:abstractNumId w:val="8"/>
  </w:num>
  <w:num w:numId="9" w16cid:durableId="1352343670">
    <w:abstractNumId w:val="0"/>
  </w:num>
  <w:num w:numId="10" w16cid:durableId="1174342332">
    <w:abstractNumId w:val="1"/>
  </w:num>
  <w:num w:numId="11" w16cid:durableId="1788574499">
    <w:abstractNumId w:val="10"/>
  </w:num>
  <w:num w:numId="12" w16cid:durableId="353460031">
    <w:abstractNumId w:val="9"/>
  </w:num>
  <w:num w:numId="13" w16cid:durableId="275521359">
    <w:abstractNumId w:val="12"/>
  </w:num>
  <w:num w:numId="14" w16cid:durableId="637221872">
    <w:abstractNumId w:val="2"/>
  </w:num>
  <w:num w:numId="15" w16cid:durableId="1308894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autoHyphenation/>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E56FD9"/>
    <w:rsid w:val="000067F1"/>
    <w:rsid w:val="000153C4"/>
    <w:rsid w:val="00021440"/>
    <w:rsid w:val="00025463"/>
    <w:rsid w:val="00025511"/>
    <w:rsid w:val="00040C11"/>
    <w:rsid w:val="00041A83"/>
    <w:rsid w:val="00051541"/>
    <w:rsid w:val="00063C31"/>
    <w:rsid w:val="000723A4"/>
    <w:rsid w:val="000832C2"/>
    <w:rsid w:val="00091C49"/>
    <w:rsid w:val="000A07A1"/>
    <w:rsid w:val="000A4257"/>
    <w:rsid w:val="000A48C5"/>
    <w:rsid w:val="000A51CF"/>
    <w:rsid w:val="000A5F3B"/>
    <w:rsid w:val="000A7D2D"/>
    <w:rsid w:val="000B0F2D"/>
    <w:rsid w:val="000B491D"/>
    <w:rsid w:val="000B4AC6"/>
    <w:rsid w:val="000B7AA1"/>
    <w:rsid w:val="000D04FC"/>
    <w:rsid w:val="000D14E9"/>
    <w:rsid w:val="000D24AF"/>
    <w:rsid w:val="000D4016"/>
    <w:rsid w:val="000D4282"/>
    <w:rsid w:val="000D5715"/>
    <w:rsid w:val="000D5998"/>
    <w:rsid w:val="000D7A64"/>
    <w:rsid w:val="000E3D11"/>
    <w:rsid w:val="000E4D39"/>
    <w:rsid w:val="000E7761"/>
    <w:rsid w:val="000F0767"/>
    <w:rsid w:val="000F18DB"/>
    <w:rsid w:val="000F695A"/>
    <w:rsid w:val="0010765F"/>
    <w:rsid w:val="001077D1"/>
    <w:rsid w:val="00111C2E"/>
    <w:rsid w:val="00114330"/>
    <w:rsid w:val="001153B3"/>
    <w:rsid w:val="0012479C"/>
    <w:rsid w:val="001256E1"/>
    <w:rsid w:val="001302CE"/>
    <w:rsid w:val="00151244"/>
    <w:rsid w:val="00152FA8"/>
    <w:rsid w:val="00156FD9"/>
    <w:rsid w:val="0016651F"/>
    <w:rsid w:val="00167675"/>
    <w:rsid w:val="0017456D"/>
    <w:rsid w:val="00181558"/>
    <w:rsid w:val="00181C84"/>
    <w:rsid w:val="00182F09"/>
    <w:rsid w:val="001B130B"/>
    <w:rsid w:val="001B20F3"/>
    <w:rsid w:val="001B478D"/>
    <w:rsid w:val="001C4A99"/>
    <w:rsid w:val="001C4C95"/>
    <w:rsid w:val="001D35A1"/>
    <w:rsid w:val="001D5058"/>
    <w:rsid w:val="001D75A7"/>
    <w:rsid w:val="001F164C"/>
    <w:rsid w:val="00214230"/>
    <w:rsid w:val="002177D1"/>
    <w:rsid w:val="00222D93"/>
    <w:rsid w:val="002308F6"/>
    <w:rsid w:val="002374C1"/>
    <w:rsid w:val="00245AD9"/>
    <w:rsid w:val="0025130F"/>
    <w:rsid w:val="00251428"/>
    <w:rsid w:val="002634D7"/>
    <w:rsid w:val="002656FC"/>
    <w:rsid w:val="00272A7F"/>
    <w:rsid w:val="00275E5C"/>
    <w:rsid w:val="00292408"/>
    <w:rsid w:val="002960C5"/>
    <w:rsid w:val="002B0121"/>
    <w:rsid w:val="002B4BB0"/>
    <w:rsid w:val="002B6515"/>
    <w:rsid w:val="002C573A"/>
    <w:rsid w:val="002D3316"/>
    <w:rsid w:val="002D73FB"/>
    <w:rsid w:val="002D7B55"/>
    <w:rsid w:val="002E1AE5"/>
    <w:rsid w:val="002E47CF"/>
    <w:rsid w:val="002F6C57"/>
    <w:rsid w:val="002F7E77"/>
    <w:rsid w:val="0030772D"/>
    <w:rsid w:val="003143CC"/>
    <w:rsid w:val="00316DD0"/>
    <w:rsid w:val="00322CD0"/>
    <w:rsid w:val="00325A58"/>
    <w:rsid w:val="003300F7"/>
    <w:rsid w:val="00333D91"/>
    <w:rsid w:val="00342451"/>
    <w:rsid w:val="0034656E"/>
    <w:rsid w:val="00347F84"/>
    <w:rsid w:val="00351347"/>
    <w:rsid w:val="00366373"/>
    <w:rsid w:val="00366A4B"/>
    <w:rsid w:val="00367A54"/>
    <w:rsid w:val="00374A43"/>
    <w:rsid w:val="00391457"/>
    <w:rsid w:val="00393AA3"/>
    <w:rsid w:val="003A3BD3"/>
    <w:rsid w:val="003A61D2"/>
    <w:rsid w:val="003B231D"/>
    <w:rsid w:val="003B5F02"/>
    <w:rsid w:val="003D2ED5"/>
    <w:rsid w:val="003E11DC"/>
    <w:rsid w:val="003E4DC8"/>
    <w:rsid w:val="003E7E75"/>
    <w:rsid w:val="003F0173"/>
    <w:rsid w:val="00403DEE"/>
    <w:rsid w:val="00423C2B"/>
    <w:rsid w:val="00443E0C"/>
    <w:rsid w:val="00452FB2"/>
    <w:rsid w:val="00460EDC"/>
    <w:rsid w:val="00467FA4"/>
    <w:rsid w:val="004706DC"/>
    <w:rsid w:val="004860D0"/>
    <w:rsid w:val="004950EA"/>
    <w:rsid w:val="00495300"/>
    <w:rsid w:val="004A2CAA"/>
    <w:rsid w:val="004A444A"/>
    <w:rsid w:val="004D126E"/>
    <w:rsid w:val="004D6EC5"/>
    <w:rsid w:val="004E3193"/>
    <w:rsid w:val="004F4A85"/>
    <w:rsid w:val="004F7EBD"/>
    <w:rsid w:val="0050002D"/>
    <w:rsid w:val="005021FE"/>
    <w:rsid w:val="00516FFC"/>
    <w:rsid w:val="0051745D"/>
    <w:rsid w:val="00531FFA"/>
    <w:rsid w:val="00532321"/>
    <w:rsid w:val="0054655E"/>
    <w:rsid w:val="00546E0C"/>
    <w:rsid w:val="005533E2"/>
    <w:rsid w:val="00560946"/>
    <w:rsid w:val="00561614"/>
    <w:rsid w:val="00562F16"/>
    <w:rsid w:val="00571600"/>
    <w:rsid w:val="00581DA5"/>
    <w:rsid w:val="00593A65"/>
    <w:rsid w:val="00596C47"/>
    <w:rsid w:val="005A171A"/>
    <w:rsid w:val="005A31B1"/>
    <w:rsid w:val="005B06E4"/>
    <w:rsid w:val="005E12BD"/>
    <w:rsid w:val="005E2E99"/>
    <w:rsid w:val="005E7D9F"/>
    <w:rsid w:val="005F26C1"/>
    <w:rsid w:val="005F70E0"/>
    <w:rsid w:val="00600CFC"/>
    <w:rsid w:val="006077A3"/>
    <w:rsid w:val="00610BC4"/>
    <w:rsid w:val="0062020D"/>
    <w:rsid w:val="00622327"/>
    <w:rsid w:val="00637131"/>
    <w:rsid w:val="0064106E"/>
    <w:rsid w:val="00646ECF"/>
    <w:rsid w:val="00653F1A"/>
    <w:rsid w:val="0065408B"/>
    <w:rsid w:val="00656FAF"/>
    <w:rsid w:val="00660E3E"/>
    <w:rsid w:val="00661186"/>
    <w:rsid w:val="00663D2E"/>
    <w:rsid w:val="00664971"/>
    <w:rsid w:val="00674CDC"/>
    <w:rsid w:val="0067519A"/>
    <w:rsid w:val="00677FCC"/>
    <w:rsid w:val="00684B94"/>
    <w:rsid w:val="006A198B"/>
    <w:rsid w:val="006A7E10"/>
    <w:rsid w:val="006B072D"/>
    <w:rsid w:val="006C4EC5"/>
    <w:rsid w:val="006D53D9"/>
    <w:rsid w:val="006F172A"/>
    <w:rsid w:val="006F29E3"/>
    <w:rsid w:val="006F458B"/>
    <w:rsid w:val="0071629D"/>
    <w:rsid w:val="007237BB"/>
    <w:rsid w:val="00724A30"/>
    <w:rsid w:val="007436FB"/>
    <w:rsid w:val="0074426F"/>
    <w:rsid w:val="00745C45"/>
    <w:rsid w:val="00763DE7"/>
    <w:rsid w:val="00767F4B"/>
    <w:rsid w:val="0077081B"/>
    <w:rsid w:val="00785809"/>
    <w:rsid w:val="007911F7"/>
    <w:rsid w:val="007A090A"/>
    <w:rsid w:val="007A7185"/>
    <w:rsid w:val="007B4648"/>
    <w:rsid w:val="007E0575"/>
    <w:rsid w:val="007E172C"/>
    <w:rsid w:val="007E452E"/>
    <w:rsid w:val="007E7BE8"/>
    <w:rsid w:val="007F399A"/>
    <w:rsid w:val="00800775"/>
    <w:rsid w:val="0080307B"/>
    <w:rsid w:val="008142BF"/>
    <w:rsid w:val="00822EA0"/>
    <w:rsid w:val="00823D88"/>
    <w:rsid w:val="008611D6"/>
    <w:rsid w:val="00863E64"/>
    <w:rsid w:val="00883AC2"/>
    <w:rsid w:val="00887CA5"/>
    <w:rsid w:val="00893269"/>
    <w:rsid w:val="008A2C4E"/>
    <w:rsid w:val="008A324F"/>
    <w:rsid w:val="008A70EC"/>
    <w:rsid w:val="008B070C"/>
    <w:rsid w:val="008D5DF0"/>
    <w:rsid w:val="009158B0"/>
    <w:rsid w:val="00937705"/>
    <w:rsid w:val="00941388"/>
    <w:rsid w:val="00956D2A"/>
    <w:rsid w:val="00960C65"/>
    <w:rsid w:val="00963464"/>
    <w:rsid w:val="009714A4"/>
    <w:rsid w:val="00972A99"/>
    <w:rsid w:val="00972C18"/>
    <w:rsid w:val="009804F3"/>
    <w:rsid w:val="00985CF9"/>
    <w:rsid w:val="009873B9"/>
    <w:rsid w:val="009A5491"/>
    <w:rsid w:val="009B0224"/>
    <w:rsid w:val="009D2542"/>
    <w:rsid w:val="009D27A5"/>
    <w:rsid w:val="009D28FF"/>
    <w:rsid w:val="009D5BEB"/>
    <w:rsid w:val="009F2119"/>
    <w:rsid w:val="00A00CB0"/>
    <w:rsid w:val="00A02A01"/>
    <w:rsid w:val="00A068D5"/>
    <w:rsid w:val="00A11C73"/>
    <w:rsid w:val="00A1667F"/>
    <w:rsid w:val="00A2278E"/>
    <w:rsid w:val="00A31825"/>
    <w:rsid w:val="00A3260C"/>
    <w:rsid w:val="00A353B7"/>
    <w:rsid w:val="00A35B1D"/>
    <w:rsid w:val="00A57061"/>
    <w:rsid w:val="00A67567"/>
    <w:rsid w:val="00A74213"/>
    <w:rsid w:val="00A773C7"/>
    <w:rsid w:val="00A84913"/>
    <w:rsid w:val="00A854BA"/>
    <w:rsid w:val="00A94E5E"/>
    <w:rsid w:val="00A97BA0"/>
    <w:rsid w:val="00AA7FA6"/>
    <w:rsid w:val="00AD08ED"/>
    <w:rsid w:val="00AD471A"/>
    <w:rsid w:val="00AD4E0D"/>
    <w:rsid w:val="00AF66B7"/>
    <w:rsid w:val="00B01C63"/>
    <w:rsid w:val="00B13EB9"/>
    <w:rsid w:val="00B16857"/>
    <w:rsid w:val="00B25F78"/>
    <w:rsid w:val="00B34195"/>
    <w:rsid w:val="00B50BD3"/>
    <w:rsid w:val="00B60D19"/>
    <w:rsid w:val="00B66692"/>
    <w:rsid w:val="00B67ECD"/>
    <w:rsid w:val="00BB3B3B"/>
    <w:rsid w:val="00BB3D79"/>
    <w:rsid w:val="00BB7718"/>
    <w:rsid w:val="00BC23C0"/>
    <w:rsid w:val="00BC2412"/>
    <w:rsid w:val="00BD3560"/>
    <w:rsid w:val="00BF1C55"/>
    <w:rsid w:val="00BF7AF9"/>
    <w:rsid w:val="00C04796"/>
    <w:rsid w:val="00C14CD8"/>
    <w:rsid w:val="00C16042"/>
    <w:rsid w:val="00C16343"/>
    <w:rsid w:val="00C226B5"/>
    <w:rsid w:val="00C36812"/>
    <w:rsid w:val="00C47467"/>
    <w:rsid w:val="00C47507"/>
    <w:rsid w:val="00C52497"/>
    <w:rsid w:val="00C52CD9"/>
    <w:rsid w:val="00C55154"/>
    <w:rsid w:val="00C63415"/>
    <w:rsid w:val="00C65AD3"/>
    <w:rsid w:val="00C72D4A"/>
    <w:rsid w:val="00C77D36"/>
    <w:rsid w:val="00C85A76"/>
    <w:rsid w:val="00C85D74"/>
    <w:rsid w:val="00C95B51"/>
    <w:rsid w:val="00CA2848"/>
    <w:rsid w:val="00CA33AF"/>
    <w:rsid w:val="00CA45B1"/>
    <w:rsid w:val="00CA51B1"/>
    <w:rsid w:val="00CA6E3F"/>
    <w:rsid w:val="00CB0357"/>
    <w:rsid w:val="00CB659F"/>
    <w:rsid w:val="00CB70CE"/>
    <w:rsid w:val="00CC7D62"/>
    <w:rsid w:val="00CD01CA"/>
    <w:rsid w:val="00CF19F2"/>
    <w:rsid w:val="00D00D5C"/>
    <w:rsid w:val="00D135C7"/>
    <w:rsid w:val="00D21C6F"/>
    <w:rsid w:val="00D3216D"/>
    <w:rsid w:val="00D3534B"/>
    <w:rsid w:val="00D36207"/>
    <w:rsid w:val="00D4089B"/>
    <w:rsid w:val="00D46C2F"/>
    <w:rsid w:val="00D622EF"/>
    <w:rsid w:val="00D75374"/>
    <w:rsid w:val="00D75537"/>
    <w:rsid w:val="00D91141"/>
    <w:rsid w:val="00DB3995"/>
    <w:rsid w:val="00DB3BFF"/>
    <w:rsid w:val="00DD3B27"/>
    <w:rsid w:val="00DD5C59"/>
    <w:rsid w:val="00DE4239"/>
    <w:rsid w:val="00DE5FCE"/>
    <w:rsid w:val="00E03F3A"/>
    <w:rsid w:val="00E0684F"/>
    <w:rsid w:val="00E11FD1"/>
    <w:rsid w:val="00E15144"/>
    <w:rsid w:val="00E315C5"/>
    <w:rsid w:val="00E3506B"/>
    <w:rsid w:val="00E53D17"/>
    <w:rsid w:val="00E56FCD"/>
    <w:rsid w:val="00E63F12"/>
    <w:rsid w:val="00E65461"/>
    <w:rsid w:val="00E67CB9"/>
    <w:rsid w:val="00E842B9"/>
    <w:rsid w:val="00E926EC"/>
    <w:rsid w:val="00EA7299"/>
    <w:rsid w:val="00EB1873"/>
    <w:rsid w:val="00EB2782"/>
    <w:rsid w:val="00EC29B9"/>
    <w:rsid w:val="00EE72FD"/>
    <w:rsid w:val="00EF3A8E"/>
    <w:rsid w:val="00EF4C5F"/>
    <w:rsid w:val="00F0240F"/>
    <w:rsid w:val="00F0402C"/>
    <w:rsid w:val="00F10257"/>
    <w:rsid w:val="00F12C12"/>
    <w:rsid w:val="00F27548"/>
    <w:rsid w:val="00F36856"/>
    <w:rsid w:val="00F40B8F"/>
    <w:rsid w:val="00F44A37"/>
    <w:rsid w:val="00F6612D"/>
    <w:rsid w:val="00F7345E"/>
    <w:rsid w:val="00F77E5D"/>
    <w:rsid w:val="00F856F2"/>
    <w:rsid w:val="00F96E21"/>
    <w:rsid w:val="00FA776E"/>
    <w:rsid w:val="00FB7165"/>
    <w:rsid w:val="00FB760B"/>
    <w:rsid w:val="00FC0B07"/>
    <w:rsid w:val="00FC5C2E"/>
    <w:rsid w:val="00FD437E"/>
    <w:rsid w:val="012E7BE2"/>
    <w:rsid w:val="016B4ADF"/>
    <w:rsid w:val="017C9187"/>
    <w:rsid w:val="019D105F"/>
    <w:rsid w:val="01A4F81D"/>
    <w:rsid w:val="01CF0C04"/>
    <w:rsid w:val="021060F3"/>
    <w:rsid w:val="02703C90"/>
    <w:rsid w:val="02897CD7"/>
    <w:rsid w:val="02B0EB20"/>
    <w:rsid w:val="03AC3154"/>
    <w:rsid w:val="04492514"/>
    <w:rsid w:val="04C7F07F"/>
    <w:rsid w:val="04DDFE05"/>
    <w:rsid w:val="05250819"/>
    <w:rsid w:val="059ECF29"/>
    <w:rsid w:val="05A28B15"/>
    <w:rsid w:val="05AF4BB7"/>
    <w:rsid w:val="061C47FA"/>
    <w:rsid w:val="06201267"/>
    <w:rsid w:val="062C5374"/>
    <w:rsid w:val="065D15A1"/>
    <w:rsid w:val="069E5739"/>
    <w:rsid w:val="06A27D27"/>
    <w:rsid w:val="071492E1"/>
    <w:rsid w:val="083E4D88"/>
    <w:rsid w:val="0884C26A"/>
    <w:rsid w:val="08CD523C"/>
    <w:rsid w:val="08E56FD9"/>
    <w:rsid w:val="091C9637"/>
    <w:rsid w:val="0926089A"/>
    <w:rsid w:val="098F90F2"/>
    <w:rsid w:val="09A6CFC6"/>
    <w:rsid w:val="0A0D18AA"/>
    <w:rsid w:val="0A424020"/>
    <w:rsid w:val="0AB86698"/>
    <w:rsid w:val="0AD33078"/>
    <w:rsid w:val="0B71F23B"/>
    <w:rsid w:val="0C47E7F4"/>
    <w:rsid w:val="0C5436F9"/>
    <w:rsid w:val="0C9B94F8"/>
    <w:rsid w:val="0DD06D80"/>
    <w:rsid w:val="0E379E8C"/>
    <w:rsid w:val="0E4FEB4A"/>
    <w:rsid w:val="0F8BD7BB"/>
    <w:rsid w:val="0FB52438"/>
    <w:rsid w:val="11425556"/>
    <w:rsid w:val="1262C90E"/>
    <w:rsid w:val="128DCEBF"/>
    <w:rsid w:val="1295B67D"/>
    <w:rsid w:val="12C1DFBD"/>
    <w:rsid w:val="1388EDB5"/>
    <w:rsid w:val="139AD293"/>
    <w:rsid w:val="13EBA7E0"/>
    <w:rsid w:val="1410FE7A"/>
    <w:rsid w:val="14318CA6"/>
    <w:rsid w:val="144B8446"/>
    <w:rsid w:val="145DB01E"/>
    <w:rsid w:val="1479F618"/>
    <w:rsid w:val="14E3AF0D"/>
    <w:rsid w:val="15E754A7"/>
    <w:rsid w:val="15F76B26"/>
    <w:rsid w:val="15F9807F"/>
    <w:rsid w:val="160DC3C3"/>
    <w:rsid w:val="16BB6378"/>
    <w:rsid w:val="1728B0AE"/>
    <w:rsid w:val="17547F40"/>
    <w:rsid w:val="1773D07A"/>
    <w:rsid w:val="18346C13"/>
    <w:rsid w:val="189B9141"/>
    <w:rsid w:val="18C4810F"/>
    <w:rsid w:val="18CB4AC3"/>
    <w:rsid w:val="18F83D27"/>
    <w:rsid w:val="18FDA74E"/>
    <w:rsid w:val="19251597"/>
    <w:rsid w:val="193E3DF4"/>
    <w:rsid w:val="19898934"/>
    <w:rsid w:val="19D6EA91"/>
    <w:rsid w:val="1A4FC05D"/>
    <w:rsid w:val="1AE84D02"/>
    <w:rsid w:val="1AE9379C"/>
    <w:rsid w:val="1B27ED81"/>
    <w:rsid w:val="1BADD1FE"/>
    <w:rsid w:val="1BBB61B9"/>
    <w:rsid w:val="1BFC21D1"/>
    <w:rsid w:val="1C191C88"/>
    <w:rsid w:val="1C39261F"/>
    <w:rsid w:val="1C3DFDE9"/>
    <w:rsid w:val="1C9DBD2A"/>
    <w:rsid w:val="1D69A1A9"/>
    <w:rsid w:val="1DBD3826"/>
    <w:rsid w:val="1E20F08A"/>
    <w:rsid w:val="1EC77A6E"/>
    <w:rsid w:val="1F5AA510"/>
    <w:rsid w:val="1F6AFF49"/>
    <w:rsid w:val="1F759EAB"/>
    <w:rsid w:val="1FC6ABC3"/>
    <w:rsid w:val="1FDFD420"/>
    <w:rsid w:val="20194BEA"/>
    <w:rsid w:val="2021E84B"/>
    <w:rsid w:val="2046EC5D"/>
    <w:rsid w:val="20814321"/>
    <w:rsid w:val="20B3E8A0"/>
    <w:rsid w:val="21627C24"/>
    <w:rsid w:val="22406671"/>
    <w:rsid w:val="22ABE00F"/>
    <w:rsid w:val="22FF80B7"/>
    <w:rsid w:val="2317431D"/>
    <w:rsid w:val="2319D709"/>
    <w:rsid w:val="23B6AE3C"/>
    <w:rsid w:val="23B8E3E3"/>
    <w:rsid w:val="23BDA940"/>
    <w:rsid w:val="23DEDF6A"/>
    <w:rsid w:val="23E7C619"/>
    <w:rsid w:val="24141ACD"/>
    <w:rsid w:val="242C79AA"/>
    <w:rsid w:val="242E824B"/>
    <w:rsid w:val="243AEFCE"/>
    <w:rsid w:val="24B5A76A"/>
    <w:rsid w:val="24F8B21B"/>
    <w:rsid w:val="2501C05D"/>
    <w:rsid w:val="258759C3"/>
    <w:rsid w:val="25C301F9"/>
    <w:rsid w:val="25C84A0B"/>
    <w:rsid w:val="266103CD"/>
    <w:rsid w:val="26D3C2DE"/>
    <w:rsid w:val="26F268EC"/>
    <w:rsid w:val="271F66DB"/>
    <w:rsid w:val="2776E854"/>
    <w:rsid w:val="27F1D753"/>
    <w:rsid w:val="27F85D4D"/>
    <w:rsid w:val="28140702"/>
    <w:rsid w:val="2830AB84"/>
    <w:rsid w:val="284FC89B"/>
    <w:rsid w:val="28553457"/>
    <w:rsid w:val="28BEFA85"/>
    <w:rsid w:val="28E78BF0"/>
    <w:rsid w:val="2901F36E"/>
    <w:rsid w:val="290E60F1"/>
    <w:rsid w:val="29467F22"/>
    <w:rsid w:val="2955775C"/>
    <w:rsid w:val="2A347D5E"/>
    <w:rsid w:val="2ACD01D8"/>
    <w:rsid w:val="2ADEF748"/>
    <w:rsid w:val="2AECFEF1"/>
    <w:rsid w:val="2B8A1E25"/>
    <w:rsid w:val="2C32437D"/>
    <w:rsid w:val="2C4A5977"/>
    <w:rsid w:val="2C52C255"/>
    <w:rsid w:val="2C800335"/>
    <w:rsid w:val="2C963399"/>
    <w:rsid w:val="2D28A57A"/>
    <w:rsid w:val="2F026D77"/>
    <w:rsid w:val="2F504CA3"/>
    <w:rsid w:val="2F713ABA"/>
    <w:rsid w:val="2F983164"/>
    <w:rsid w:val="2FD11F73"/>
    <w:rsid w:val="30277497"/>
    <w:rsid w:val="308151C5"/>
    <w:rsid w:val="30A4381A"/>
    <w:rsid w:val="311972D6"/>
    <w:rsid w:val="31431818"/>
    <w:rsid w:val="31B5DD0A"/>
    <w:rsid w:val="32BF46FE"/>
    <w:rsid w:val="3305751D"/>
    <w:rsid w:val="335C21B5"/>
    <w:rsid w:val="3387F047"/>
    <w:rsid w:val="33A8637B"/>
    <w:rsid w:val="33BDFA22"/>
    <w:rsid w:val="344C939B"/>
    <w:rsid w:val="345ECEF1"/>
    <w:rsid w:val="348453FB"/>
    <w:rsid w:val="34F5701F"/>
    <w:rsid w:val="35735C6D"/>
    <w:rsid w:val="35951428"/>
    <w:rsid w:val="35E863FC"/>
    <w:rsid w:val="364572A4"/>
    <w:rsid w:val="366CF52F"/>
    <w:rsid w:val="37413B74"/>
    <w:rsid w:val="384A2693"/>
    <w:rsid w:val="3854D8CC"/>
    <w:rsid w:val="385880C1"/>
    <w:rsid w:val="38DD0BD5"/>
    <w:rsid w:val="38F4221D"/>
    <w:rsid w:val="39E68BD1"/>
    <w:rsid w:val="3A6390D9"/>
    <w:rsid w:val="3A9DDF33"/>
    <w:rsid w:val="3B81C755"/>
    <w:rsid w:val="3BBAAB6F"/>
    <w:rsid w:val="3C57A580"/>
    <w:rsid w:val="3D2A5858"/>
    <w:rsid w:val="3D93D7AD"/>
    <w:rsid w:val="3DC103B1"/>
    <w:rsid w:val="3DC2D2AE"/>
    <w:rsid w:val="3E019E07"/>
    <w:rsid w:val="3E068780"/>
    <w:rsid w:val="3E1D89C8"/>
    <w:rsid w:val="3E508489"/>
    <w:rsid w:val="3F4575CD"/>
    <w:rsid w:val="3FC20070"/>
    <w:rsid w:val="40553878"/>
    <w:rsid w:val="406E60D5"/>
    <w:rsid w:val="415DD0D1"/>
    <w:rsid w:val="4171FE5E"/>
    <w:rsid w:val="41F108D9"/>
    <w:rsid w:val="4216F1D8"/>
    <w:rsid w:val="423EF72C"/>
    <w:rsid w:val="42ED5DF3"/>
    <w:rsid w:val="43A60197"/>
    <w:rsid w:val="43AFA9C0"/>
    <w:rsid w:val="4416A199"/>
    <w:rsid w:val="456D6ADF"/>
    <w:rsid w:val="45AC92AB"/>
    <w:rsid w:val="45BA418B"/>
    <w:rsid w:val="45EF7A2A"/>
    <w:rsid w:val="4640386A"/>
    <w:rsid w:val="46448691"/>
    <w:rsid w:val="4779DF17"/>
    <w:rsid w:val="48622479"/>
    <w:rsid w:val="496C3B4D"/>
    <w:rsid w:val="49CC62C5"/>
    <w:rsid w:val="4A08DB60"/>
    <w:rsid w:val="4A0EBA7D"/>
    <w:rsid w:val="4A4A0911"/>
    <w:rsid w:val="4A7B6181"/>
    <w:rsid w:val="4B156FF5"/>
    <w:rsid w:val="4B4484D2"/>
    <w:rsid w:val="4B72E641"/>
    <w:rsid w:val="4BBABBA5"/>
    <w:rsid w:val="4BCD997B"/>
    <w:rsid w:val="4BF55974"/>
    <w:rsid w:val="4C3124B2"/>
    <w:rsid w:val="4C3427DD"/>
    <w:rsid w:val="4CB48B6E"/>
    <w:rsid w:val="4CCE1872"/>
    <w:rsid w:val="4D67C70F"/>
    <w:rsid w:val="4DCCF513"/>
    <w:rsid w:val="4DD49B19"/>
    <w:rsid w:val="4E3321D0"/>
    <w:rsid w:val="4EE43A09"/>
    <w:rsid w:val="4F237476"/>
    <w:rsid w:val="4F37B82F"/>
    <w:rsid w:val="4FC393C1"/>
    <w:rsid w:val="4FD3458B"/>
    <w:rsid w:val="507DFC01"/>
    <w:rsid w:val="508E2CC8"/>
    <w:rsid w:val="50B9AF3C"/>
    <w:rsid w:val="50D38890"/>
    <w:rsid w:val="5120C15D"/>
    <w:rsid w:val="516BDFD7"/>
    <w:rsid w:val="516F15EC"/>
    <w:rsid w:val="5213ED45"/>
    <w:rsid w:val="526F58F1"/>
    <w:rsid w:val="52876F9E"/>
    <w:rsid w:val="530AE64D"/>
    <w:rsid w:val="539C7466"/>
    <w:rsid w:val="53C5CD8A"/>
    <w:rsid w:val="54233FFF"/>
    <w:rsid w:val="5496BFF7"/>
    <w:rsid w:val="554B8E07"/>
    <w:rsid w:val="5559B097"/>
    <w:rsid w:val="55619DEB"/>
    <w:rsid w:val="55B66E7E"/>
    <w:rsid w:val="55BF1060"/>
    <w:rsid w:val="55DA9AE4"/>
    <w:rsid w:val="55EA26E6"/>
    <w:rsid w:val="5615AC0F"/>
    <w:rsid w:val="569E579A"/>
    <w:rsid w:val="56E7F573"/>
    <w:rsid w:val="56F46631"/>
    <w:rsid w:val="56F580F8"/>
    <w:rsid w:val="575AE0C1"/>
    <w:rsid w:val="5809DF7D"/>
    <w:rsid w:val="58481D9E"/>
    <w:rsid w:val="58832EC9"/>
    <w:rsid w:val="5918FB01"/>
    <w:rsid w:val="5974BC15"/>
    <w:rsid w:val="597A27D1"/>
    <w:rsid w:val="59DAD11C"/>
    <w:rsid w:val="5A1DACAC"/>
    <w:rsid w:val="5A1EFF2A"/>
    <w:rsid w:val="5A3CFC94"/>
    <w:rsid w:val="5A76220A"/>
    <w:rsid w:val="5A7C1E95"/>
    <w:rsid w:val="5B055ECC"/>
    <w:rsid w:val="5B34875D"/>
    <w:rsid w:val="5B6BE5B0"/>
    <w:rsid w:val="5B76A17D"/>
    <w:rsid w:val="5B904519"/>
    <w:rsid w:val="5B90E0E0"/>
    <w:rsid w:val="5C1F56B2"/>
    <w:rsid w:val="5CA12F2D"/>
    <w:rsid w:val="5CC3AAFD"/>
    <w:rsid w:val="5D749D56"/>
    <w:rsid w:val="5DA6599B"/>
    <w:rsid w:val="5DA85806"/>
    <w:rsid w:val="5DBB2713"/>
    <w:rsid w:val="5E695B9F"/>
    <w:rsid w:val="5E6D758D"/>
    <w:rsid w:val="5F56F774"/>
    <w:rsid w:val="5F742B17"/>
    <w:rsid w:val="601C403D"/>
    <w:rsid w:val="606A4EA2"/>
    <w:rsid w:val="60E50FE1"/>
    <w:rsid w:val="61552C94"/>
    <w:rsid w:val="625C9E37"/>
    <w:rsid w:val="6280E042"/>
    <w:rsid w:val="62AF3F85"/>
    <w:rsid w:val="6353E0FF"/>
    <w:rsid w:val="636E2AFA"/>
    <w:rsid w:val="63C56618"/>
    <w:rsid w:val="63C7B270"/>
    <w:rsid w:val="63F7DA0B"/>
    <w:rsid w:val="646284C6"/>
    <w:rsid w:val="6481152F"/>
    <w:rsid w:val="64F0D2FE"/>
    <w:rsid w:val="64F6BDF4"/>
    <w:rsid w:val="65CE95BD"/>
    <w:rsid w:val="6611316D"/>
    <w:rsid w:val="668CFA1A"/>
    <w:rsid w:val="66E160D5"/>
    <w:rsid w:val="66F61552"/>
    <w:rsid w:val="671B7F9C"/>
    <w:rsid w:val="67376B5D"/>
    <w:rsid w:val="674C2C14"/>
    <w:rsid w:val="67838D80"/>
    <w:rsid w:val="679F8D94"/>
    <w:rsid w:val="6815B40C"/>
    <w:rsid w:val="68D74D16"/>
    <w:rsid w:val="6960A3E9"/>
    <w:rsid w:val="697BD4E7"/>
    <w:rsid w:val="69B1846D"/>
    <w:rsid w:val="6A2BCFDB"/>
    <w:rsid w:val="6A6F0C1F"/>
    <w:rsid w:val="6A88DE83"/>
    <w:rsid w:val="6AFC744A"/>
    <w:rsid w:val="6B601482"/>
    <w:rsid w:val="6B66E06A"/>
    <w:rsid w:val="6B9B3467"/>
    <w:rsid w:val="6BD8E0DB"/>
    <w:rsid w:val="6C24AEE4"/>
    <w:rsid w:val="6C333AD7"/>
    <w:rsid w:val="6C6CB977"/>
    <w:rsid w:val="6C752F9D"/>
    <w:rsid w:val="6D06F997"/>
    <w:rsid w:val="6DC97EA0"/>
    <w:rsid w:val="6E546615"/>
    <w:rsid w:val="6E5B10DE"/>
    <w:rsid w:val="6E9E812C"/>
    <w:rsid w:val="6ECE98E6"/>
    <w:rsid w:val="6EE85208"/>
    <w:rsid w:val="70879369"/>
    <w:rsid w:val="7098C531"/>
    <w:rsid w:val="71132CAB"/>
    <w:rsid w:val="717A2BF2"/>
    <w:rsid w:val="7191591D"/>
    <w:rsid w:val="71C1425D"/>
    <w:rsid w:val="726774DA"/>
    <w:rsid w:val="726DEEE5"/>
    <w:rsid w:val="7291BAC1"/>
    <w:rsid w:val="7307862F"/>
    <w:rsid w:val="7315FC53"/>
    <w:rsid w:val="7322BCF5"/>
    <w:rsid w:val="7363EAA6"/>
    <w:rsid w:val="737313ED"/>
    <w:rsid w:val="73D1BE89"/>
    <w:rsid w:val="742FC0C9"/>
    <w:rsid w:val="756F8F01"/>
    <w:rsid w:val="75AA62C3"/>
    <w:rsid w:val="7625327B"/>
    <w:rsid w:val="765BD8CB"/>
    <w:rsid w:val="767CD2F8"/>
    <w:rsid w:val="771B182A"/>
    <w:rsid w:val="77E96D76"/>
    <w:rsid w:val="780C3DFC"/>
    <w:rsid w:val="783FF8AC"/>
    <w:rsid w:val="789ED291"/>
    <w:rsid w:val="78FE84E6"/>
    <w:rsid w:val="79060DC5"/>
    <w:rsid w:val="790E3316"/>
    <w:rsid w:val="7976C7B3"/>
    <w:rsid w:val="79C44B4C"/>
    <w:rsid w:val="79D32C2A"/>
    <w:rsid w:val="7B0A4CD7"/>
    <w:rsid w:val="7B43DEBE"/>
    <w:rsid w:val="7BC284AA"/>
    <w:rsid w:val="7C0A08F1"/>
    <w:rsid w:val="7D19F633"/>
    <w:rsid w:val="7DBD622E"/>
    <w:rsid w:val="7DBE3171"/>
    <w:rsid w:val="7DEC2050"/>
    <w:rsid w:val="7DF6DB1F"/>
    <w:rsid w:val="7EB5C694"/>
    <w:rsid w:val="7F794A5D"/>
    <w:rsid w:val="7F92AB80"/>
    <w:rsid w:val="7FF47F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6FD9"/>
  <w15:chartTrackingRefBased/>
  <w15:docId w15:val="{2A9F2242-F2E8-446F-8B9D-9534F39B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5">
    <w:name w:val="heading 5"/>
    <w:basedOn w:val="Normaali"/>
    <w:link w:val="Otsikko5Char"/>
    <w:uiPriority w:val="9"/>
    <w:qFormat/>
    <w:rsid w:val="003D2ED5"/>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 w:type="character" w:customStyle="1" w:styleId="normaltextrun">
    <w:name w:val="normaltextrun"/>
    <w:basedOn w:val="Kappaleenoletusfontti"/>
    <w:rsid w:val="7B0A4CD7"/>
  </w:style>
  <w:style w:type="character" w:customStyle="1" w:styleId="eop">
    <w:name w:val="eop"/>
    <w:basedOn w:val="Kappaleenoletusfontti"/>
    <w:rsid w:val="7B0A4CD7"/>
  </w:style>
  <w:style w:type="character" w:styleId="Hyperlinkki">
    <w:name w:val="Hyperlink"/>
    <w:basedOn w:val="Kappaleenoletusfontti"/>
    <w:uiPriority w:val="99"/>
    <w:unhideWhenUsed/>
    <w:rPr>
      <w:color w:val="0563C1" w:themeColor="hyperlink"/>
      <w:u w:val="single"/>
    </w:rPr>
  </w:style>
  <w:style w:type="paragraph" w:styleId="Yltunniste">
    <w:name w:val="header"/>
    <w:basedOn w:val="Normaali"/>
    <w:link w:val="YltunnisteChar"/>
    <w:uiPriority w:val="99"/>
    <w:unhideWhenUsed/>
    <w:rsid w:val="0002551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25511"/>
  </w:style>
  <w:style w:type="paragraph" w:styleId="Alatunniste">
    <w:name w:val="footer"/>
    <w:basedOn w:val="Normaali"/>
    <w:link w:val="AlatunnisteChar"/>
    <w:uiPriority w:val="99"/>
    <w:unhideWhenUsed/>
    <w:rsid w:val="0002551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25511"/>
  </w:style>
  <w:style w:type="character" w:styleId="Kommentinviite">
    <w:name w:val="annotation reference"/>
    <w:basedOn w:val="Kappaleenoletusfontti"/>
    <w:uiPriority w:val="99"/>
    <w:semiHidden/>
    <w:unhideWhenUsed/>
    <w:rsid w:val="00B60D19"/>
    <w:rPr>
      <w:sz w:val="16"/>
      <w:szCs w:val="16"/>
    </w:rPr>
  </w:style>
  <w:style w:type="paragraph" w:styleId="Kommentinteksti">
    <w:name w:val="annotation text"/>
    <w:basedOn w:val="Normaali"/>
    <w:link w:val="KommentintekstiChar"/>
    <w:uiPriority w:val="99"/>
    <w:unhideWhenUsed/>
    <w:rsid w:val="00B60D19"/>
    <w:pPr>
      <w:spacing w:line="240" w:lineRule="auto"/>
    </w:pPr>
    <w:rPr>
      <w:kern w:val="2"/>
      <w:sz w:val="20"/>
      <w:szCs w:val="20"/>
      <w:lang w:val="en-US"/>
      <w14:ligatures w14:val="standardContextual"/>
    </w:rPr>
  </w:style>
  <w:style w:type="character" w:customStyle="1" w:styleId="KommentintekstiChar">
    <w:name w:val="Kommentin teksti Char"/>
    <w:basedOn w:val="Kappaleenoletusfontti"/>
    <w:link w:val="Kommentinteksti"/>
    <w:uiPriority w:val="99"/>
    <w:rsid w:val="00B60D19"/>
    <w:rPr>
      <w:kern w:val="2"/>
      <w:sz w:val="20"/>
      <w:szCs w:val="20"/>
      <w:lang w:val="en-US"/>
      <w14:ligatures w14:val="standardContextual"/>
    </w:rPr>
  </w:style>
  <w:style w:type="paragraph" w:customStyle="1" w:styleId="CKappale-sisennetty">
    <w:name w:val="C. Kappale - sisennetty"/>
    <w:basedOn w:val="Normaali"/>
    <w:qFormat/>
    <w:rsid w:val="00C85A76"/>
    <w:pPr>
      <w:spacing w:after="0" w:line="270" w:lineRule="atLeast"/>
      <w:ind w:firstLine="284"/>
      <w:jc w:val="both"/>
    </w:pPr>
    <w:rPr>
      <w:rFonts w:ascii="Times New Roman" w:eastAsia="SimSun" w:hAnsi="Times New Roman" w:cs="Times New Roman"/>
      <w:sz w:val="21"/>
      <w:szCs w:val="24"/>
    </w:rPr>
  </w:style>
  <w:style w:type="paragraph" w:styleId="NormaaliWWW">
    <w:name w:val="Normal (Web)"/>
    <w:basedOn w:val="Normaali"/>
    <w:uiPriority w:val="99"/>
    <w:unhideWhenUsed/>
    <w:rsid w:val="00684B9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Ratkaisematonmaininta">
    <w:name w:val="Unresolved Mention"/>
    <w:basedOn w:val="Kappaleenoletusfontti"/>
    <w:uiPriority w:val="99"/>
    <w:semiHidden/>
    <w:unhideWhenUsed/>
    <w:rsid w:val="00F27548"/>
    <w:rPr>
      <w:color w:val="605E5C"/>
      <w:shd w:val="clear" w:color="auto" w:fill="E1DFDD"/>
    </w:rPr>
  </w:style>
  <w:style w:type="paragraph" w:styleId="Kommentinotsikko">
    <w:name w:val="annotation subject"/>
    <w:basedOn w:val="Kommentinteksti"/>
    <w:next w:val="Kommentinteksti"/>
    <w:link w:val="KommentinotsikkoChar"/>
    <w:uiPriority w:val="99"/>
    <w:semiHidden/>
    <w:unhideWhenUsed/>
    <w:rsid w:val="008A2C4E"/>
    <w:rPr>
      <w:b/>
      <w:bCs/>
      <w:kern w:val="0"/>
      <w:lang w:val="fi-FI"/>
      <w14:ligatures w14:val="none"/>
    </w:rPr>
  </w:style>
  <w:style w:type="character" w:customStyle="1" w:styleId="KommentinotsikkoChar">
    <w:name w:val="Kommentin otsikko Char"/>
    <w:basedOn w:val="KommentintekstiChar"/>
    <w:link w:val="Kommentinotsikko"/>
    <w:uiPriority w:val="99"/>
    <w:semiHidden/>
    <w:rsid w:val="008A2C4E"/>
    <w:rPr>
      <w:b/>
      <w:bCs/>
      <w:kern w:val="2"/>
      <w:sz w:val="20"/>
      <w:szCs w:val="20"/>
      <w:lang w:val="en-US"/>
      <w14:ligatures w14:val="standardContextual"/>
    </w:rPr>
  </w:style>
  <w:style w:type="character" w:customStyle="1" w:styleId="Otsikko5Char">
    <w:name w:val="Otsikko 5 Char"/>
    <w:basedOn w:val="Kappaleenoletusfontti"/>
    <w:link w:val="Otsikko5"/>
    <w:uiPriority w:val="9"/>
    <w:rsid w:val="003D2ED5"/>
    <w:rPr>
      <w:rFonts w:ascii="Times New Roman" w:eastAsia="Times New Roman" w:hAnsi="Times New Roman" w:cs="Times New Roman"/>
      <w:b/>
      <w:bCs/>
      <w:sz w:val="20"/>
      <w:szCs w:val="20"/>
      <w:lang w:eastAsia="fi-FI"/>
    </w:rPr>
  </w:style>
  <w:style w:type="character" w:styleId="Voimakas">
    <w:name w:val="Strong"/>
    <w:basedOn w:val="Kappaleenoletusfontti"/>
    <w:uiPriority w:val="22"/>
    <w:qFormat/>
    <w:rsid w:val="00593A65"/>
    <w:rPr>
      <w:b/>
      <w:bCs/>
    </w:rPr>
  </w:style>
  <w:style w:type="character" w:styleId="AvattuHyperlinkki">
    <w:name w:val="FollowedHyperlink"/>
    <w:basedOn w:val="Kappaleenoletusfontti"/>
    <w:uiPriority w:val="99"/>
    <w:semiHidden/>
    <w:unhideWhenUsed/>
    <w:rsid w:val="00593A65"/>
    <w:rPr>
      <w:color w:val="954F72" w:themeColor="followedHyperlink"/>
      <w:u w:val="single"/>
    </w:rPr>
  </w:style>
  <w:style w:type="character" w:styleId="Korostus">
    <w:name w:val="Emphasis"/>
    <w:basedOn w:val="Kappaleenoletusfontti"/>
    <w:uiPriority w:val="20"/>
    <w:qFormat/>
    <w:rsid w:val="007B4648"/>
    <w:rPr>
      <w:i/>
      <w:iCs/>
    </w:rPr>
  </w:style>
  <w:style w:type="character" w:customStyle="1" w:styleId="overflow-hidden">
    <w:name w:val="overflow-hidden"/>
    <w:basedOn w:val="Kappaleenoletusfontti"/>
    <w:rsid w:val="00610BC4"/>
  </w:style>
  <w:style w:type="paragraph" w:customStyle="1" w:styleId="Paragraph">
    <w:name w:val="Paragraph"/>
    <w:basedOn w:val="Normaali"/>
    <w:uiPriority w:val="99"/>
    <w:rsid w:val="70879369"/>
    <w:pPr>
      <w:spacing w:after="280" w:line="240" w:lineRule="atLeast"/>
      <w:ind w:left="1298"/>
    </w:pPr>
    <w:rPr>
      <w:rFonts w:eastAsiaTheme="minorEastAsia"/>
      <w:noProof/>
      <w:sz w:val="20"/>
      <w:szCs w:val="20"/>
    </w:rPr>
  </w:style>
  <w:style w:type="character" w:customStyle="1" w:styleId="cf01">
    <w:name w:val="cf01"/>
    <w:basedOn w:val="Kappaleenoletusfontti"/>
    <w:rsid w:val="00BD3560"/>
    <w:rPr>
      <w:rFonts w:ascii="Segoe UI" w:hAnsi="Segoe UI" w:cs="Segoe UI" w:hint="default"/>
      <w:sz w:val="18"/>
      <w:szCs w:val="18"/>
    </w:rPr>
  </w:style>
  <w:style w:type="paragraph" w:styleId="Alaviitteenteksti">
    <w:name w:val="footnote text"/>
    <w:basedOn w:val="Normaali"/>
    <w:link w:val="AlaviitteentekstiChar"/>
    <w:uiPriority w:val="99"/>
    <w:semiHidden/>
    <w:unhideWhenUsed/>
    <w:rsid w:val="007E452E"/>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7E452E"/>
    <w:rPr>
      <w:sz w:val="20"/>
      <w:szCs w:val="20"/>
    </w:rPr>
  </w:style>
  <w:style w:type="character" w:styleId="Alaviitteenviite">
    <w:name w:val="footnote reference"/>
    <w:basedOn w:val="Kappaleenoletusfontti"/>
    <w:uiPriority w:val="99"/>
    <w:semiHidden/>
    <w:unhideWhenUsed/>
    <w:rsid w:val="007E452E"/>
    <w:rPr>
      <w:vertAlign w:val="superscript"/>
    </w:rPr>
  </w:style>
  <w:style w:type="paragraph" w:customStyle="1" w:styleId="Default">
    <w:name w:val="Default"/>
    <w:rsid w:val="00CD01CA"/>
    <w:pPr>
      <w:autoSpaceDE w:val="0"/>
      <w:autoSpaceDN w:val="0"/>
      <w:adjustRightInd w:val="0"/>
      <w:spacing w:after="0" w:line="240" w:lineRule="auto"/>
    </w:pPr>
    <w:rPr>
      <w:rFonts w:ascii="Source Sans Pro" w:hAnsi="Source Sans Pro" w:cs="Source Sans Pro"/>
      <w:color w:val="000000"/>
      <w:sz w:val="24"/>
      <w:szCs w:val="24"/>
    </w:rPr>
  </w:style>
  <w:style w:type="paragraph" w:customStyle="1" w:styleId="paragraph0">
    <w:name w:val="paragraph"/>
    <w:basedOn w:val="Normaali"/>
    <w:rsid w:val="00091C49"/>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11738">
      <w:bodyDiv w:val="1"/>
      <w:marLeft w:val="0"/>
      <w:marRight w:val="0"/>
      <w:marTop w:val="0"/>
      <w:marBottom w:val="0"/>
      <w:divBdr>
        <w:top w:val="none" w:sz="0" w:space="0" w:color="auto"/>
        <w:left w:val="none" w:sz="0" w:space="0" w:color="auto"/>
        <w:bottom w:val="none" w:sz="0" w:space="0" w:color="auto"/>
        <w:right w:val="none" w:sz="0" w:space="0" w:color="auto"/>
      </w:divBdr>
      <w:divsChild>
        <w:div w:id="99112408">
          <w:marLeft w:val="432"/>
          <w:marRight w:val="0"/>
          <w:marTop w:val="80"/>
          <w:marBottom w:val="0"/>
          <w:divBdr>
            <w:top w:val="none" w:sz="0" w:space="0" w:color="auto"/>
            <w:left w:val="none" w:sz="0" w:space="0" w:color="auto"/>
            <w:bottom w:val="none" w:sz="0" w:space="0" w:color="auto"/>
            <w:right w:val="none" w:sz="0" w:space="0" w:color="auto"/>
          </w:divBdr>
        </w:div>
        <w:div w:id="1055347322">
          <w:marLeft w:val="432"/>
          <w:marRight w:val="0"/>
          <w:marTop w:val="80"/>
          <w:marBottom w:val="0"/>
          <w:divBdr>
            <w:top w:val="none" w:sz="0" w:space="0" w:color="auto"/>
            <w:left w:val="none" w:sz="0" w:space="0" w:color="auto"/>
            <w:bottom w:val="none" w:sz="0" w:space="0" w:color="auto"/>
            <w:right w:val="none" w:sz="0" w:space="0" w:color="auto"/>
          </w:divBdr>
        </w:div>
        <w:div w:id="1277100262">
          <w:marLeft w:val="432"/>
          <w:marRight w:val="0"/>
          <w:marTop w:val="80"/>
          <w:marBottom w:val="0"/>
          <w:divBdr>
            <w:top w:val="none" w:sz="0" w:space="0" w:color="auto"/>
            <w:left w:val="none" w:sz="0" w:space="0" w:color="auto"/>
            <w:bottom w:val="none" w:sz="0" w:space="0" w:color="auto"/>
            <w:right w:val="none" w:sz="0" w:space="0" w:color="auto"/>
          </w:divBdr>
        </w:div>
        <w:div w:id="1846091682">
          <w:marLeft w:val="432"/>
          <w:marRight w:val="0"/>
          <w:marTop w:val="80"/>
          <w:marBottom w:val="0"/>
          <w:divBdr>
            <w:top w:val="none" w:sz="0" w:space="0" w:color="auto"/>
            <w:left w:val="none" w:sz="0" w:space="0" w:color="auto"/>
            <w:bottom w:val="none" w:sz="0" w:space="0" w:color="auto"/>
            <w:right w:val="none" w:sz="0" w:space="0" w:color="auto"/>
          </w:divBdr>
        </w:div>
        <w:div w:id="1854998048">
          <w:marLeft w:val="432"/>
          <w:marRight w:val="0"/>
          <w:marTop w:val="80"/>
          <w:marBottom w:val="0"/>
          <w:divBdr>
            <w:top w:val="none" w:sz="0" w:space="0" w:color="auto"/>
            <w:left w:val="none" w:sz="0" w:space="0" w:color="auto"/>
            <w:bottom w:val="none" w:sz="0" w:space="0" w:color="auto"/>
            <w:right w:val="none" w:sz="0" w:space="0" w:color="auto"/>
          </w:divBdr>
        </w:div>
      </w:divsChild>
    </w:div>
    <w:div w:id="233322590">
      <w:bodyDiv w:val="1"/>
      <w:marLeft w:val="0"/>
      <w:marRight w:val="0"/>
      <w:marTop w:val="0"/>
      <w:marBottom w:val="0"/>
      <w:divBdr>
        <w:top w:val="none" w:sz="0" w:space="0" w:color="auto"/>
        <w:left w:val="none" w:sz="0" w:space="0" w:color="auto"/>
        <w:bottom w:val="none" w:sz="0" w:space="0" w:color="auto"/>
        <w:right w:val="none" w:sz="0" w:space="0" w:color="auto"/>
      </w:divBdr>
      <w:divsChild>
        <w:div w:id="775364167">
          <w:marLeft w:val="0"/>
          <w:marRight w:val="0"/>
          <w:marTop w:val="0"/>
          <w:marBottom w:val="0"/>
          <w:divBdr>
            <w:top w:val="none" w:sz="0" w:space="0" w:color="auto"/>
            <w:left w:val="none" w:sz="0" w:space="0" w:color="auto"/>
            <w:bottom w:val="none" w:sz="0" w:space="0" w:color="auto"/>
            <w:right w:val="none" w:sz="0" w:space="0" w:color="auto"/>
          </w:divBdr>
          <w:divsChild>
            <w:div w:id="1160267088">
              <w:marLeft w:val="0"/>
              <w:marRight w:val="0"/>
              <w:marTop w:val="0"/>
              <w:marBottom w:val="0"/>
              <w:divBdr>
                <w:top w:val="none" w:sz="0" w:space="0" w:color="auto"/>
                <w:left w:val="none" w:sz="0" w:space="0" w:color="auto"/>
                <w:bottom w:val="none" w:sz="0" w:space="0" w:color="auto"/>
                <w:right w:val="none" w:sz="0" w:space="0" w:color="auto"/>
              </w:divBdr>
              <w:divsChild>
                <w:div w:id="949703834">
                  <w:marLeft w:val="0"/>
                  <w:marRight w:val="0"/>
                  <w:marTop w:val="0"/>
                  <w:marBottom w:val="0"/>
                  <w:divBdr>
                    <w:top w:val="none" w:sz="0" w:space="0" w:color="auto"/>
                    <w:left w:val="none" w:sz="0" w:space="0" w:color="auto"/>
                    <w:bottom w:val="none" w:sz="0" w:space="0" w:color="auto"/>
                    <w:right w:val="none" w:sz="0" w:space="0" w:color="auto"/>
                  </w:divBdr>
                  <w:divsChild>
                    <w:div w:id="7826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63262">
          <w:marLeft w:val="0"/>
          <w:marRight w:val="0"/>
          <w:marTop w:val="0"/>
          <w:marBottom w:val="0"/>
          <w:divBdr>
            <w:top w:val="none" w:sz="0" w:space="0" w:color="auto"/>
            <w:left w:val="none" w:sz="0" w:space="0" w:color="auto"/>
            <w:bottom w:val="none" w:sz="0" w:space="0" w:color="auto"/>
            <w:right w:val="none" w:sz="0" w:space="0" w:color="auto"/>
          </w:divBdr>
          <w:divsChild>
            <w:div w:id="1575628036">
              <w:marLeft w:val="0"/>
              <w:marRight w:val="0"/>
              <w:marTop w:val="0"/>
              <w:marBottom w:val="0"/>
              <w:divBdr>
                <w:top w:val="none" w:sz="0" w:space="0" w:color="auto"/>
                <w:left w:val="none" w:sz="0" w:space="0" w:color="auto"/>
                <w:bottom w:val="none" w:sz="0" w:space="0" w:color="auto"/>
                <w:right w:val="none" w:sz="0" w:space="0" w:color="auto"/>
              </w:divBdr>
              <w:divsChild>
                <w:div w:id="704915474">
                  <w:marLeft w:val="0"/>
                  <w:marRight w:val="0"/>
                  <w:marTop w:val="0"/>
                  <w:marBottom w:val="0"/>
                  <w:divBdr>
                    <w:top w:val="none" w:sz="0" w:space="0" w:color="auto"/>
                    <w:left w:val="none" w:sz="0" w:space="0" w:color="auto"/>
                    <w:bottom w:val="none" w:sz="0" w:space="0" w:color="auto"/>
                    <w:right w:val="none" w:sz="0" w:space="0" w:color="auto"/>
                  </w:divBdr>
                  <w:divsChild>
                    <w:div w:id="13368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662470">
      <w:bodyDiv w:val="1"/>
      <w:marLeft w:val="0"/>
      <w:marRight w:val="0"/>
      <w:marTop w:val="0"/>
      <w:marBottom w:val="0"/>
      <w:divBdr>
        <w:top w:val="none" w:sz="0" w:space="0" w:color="auto"/>
        <w:left w:val="none" w:sz="0" w:space="0" w:color="auto"/>
        <w:bottom w:val="none" w:sz="0" w:space="0" w:color="auto"/>
        <w:right w:val="none" w:sz="0" w:space="0" w:color="auto"/>
      </w:divBdr>
      <w:divsChild>
        <w:div w:id="877359671">
          <w:marLeft w:val="0"/>
          <w:marRight w:val="0"/>
          <w:marTop w:val="0"/>
          <w:marBottom w:val="0"/>
          <w:divBdr>
            <w:top w:val="none" w:sz="0" w:space="0" w:color="auto"/>
            <w:left w:val="none" w:sz="0" w:space="0" w:color="auto"/>
            <w:bottom w:val="none" w:sz="0" w:space="0" w:color="auto"/>
            <w:right w:val="none" w:sz="0" w:space="0" w:color="auto"/>
          </w:divBdr>
          <w:divsChild>
            <w:div w:id="2049212306">
              <w:marLeft w:val="0"/>
              <w:marRight w:val="0"/>
              <w:marTop w:val="0"/>
              <w:marBottom w:val="0"/>
              <w:divBdr>
                <w:top w:val="none" w:sz="0" w:space="0" w:color="auto"/>
                <w:left w:val="none" w:sz="0" w:space="0" w:color="auto"/>
                <w:bottom w:val="none" w:sz="0" w:space="0" w:color="auto"/>
                <w:right w:val="none" w:sz="0" w:space="0" w:color="auto"/>
              </w:divBdr>
              <w:divsChild>
                <w:div w:id="1657956302">
                  <w:marLeft w:val="0"/>
                  <w:marRight w:val="0"/>
                  <w:marTop w:val="0"/>
                  <w:marBottom w:val="0"/>
                  <w:divBdr>
                    <w:top w:val="none" w:sz="0" w:space="0" w:color="auto"/>
                    <w:left w:val="none" w:sz="0" w:space="0" w:color="auto"/>
                    <w:bottom w:val="none" w:sz="0" w:space="0" w:color="auto"/>
                    <w:right w:val="none" w:sz="0" w:space="0" w:color="auto"/>
                  </w:divBdr>
                  <w:divsChild>
                    <w:div w:id="11877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03386752">
              <w:marLeft w:val="0"/>
              <w:marRight w:val="0"/>
              <w:marTop w:val="0"/>
              <w:marBottom w:val="0"/>
              <w:divBdr>
                <w:top w:val="none" w:sz="0" w:space="0" w:color="auto"/>
                <w:left w:val="none" w:sz="0" w:space="0" w:color="auto"/>
                <w:bottom w:val="none" w:sz="0" w:space="0" w:color="auto"/>
                <w:right w:val="none" w:sz="0" w:space="0" w:color="auto"/>
              </w:divBdr>
              <w:divsChild>
                <w:div w:id="1541669798">
                  <w:marLeft w:val="0"/>
                  <w:marRight w:val="0"/>
                  <w:marTop w:val="0"/>
                  <w:marBottom w:val="0"/>
                  <w:divBdr>
                    <w:top w:val="none" w:sz="0" w:space="0" w:color="auto"/>
                    <w:left w:val="none" w:sz="0" w:space="0" w:color="auto"/>
                    <w:bottom w:val="none" w:sz="0" w:space="0" w:color="auto"/>
                    <w:right w:val="none" w:sz="0" w:space="0" w:color="auto"/>
                  </w:divBdr>
                  <w:divsChild>
                    <w:div w:id="12756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723915">
      <w:bodyDiv w:val="1"/>
      <w:marLeft w:val="0"/>
      <w:marRight w:val="0"/>
      <w:marTop w:val="0"/>
      <w:marBottom w:val="0"/>
      <w:divBdr>
        <w:top w:val="none" w:sz="0" w:space="0" w:color="auto"/>
        <w:left w:val="none" w:sz="0" w:space="0" w:color="auto"/>
        <w:bottom w:val="none" w:sz="0" w:space="0" w:color="auto"/>
        <w:right w:val="none" w:sz="0" w:space="0" w:color="auto"/>
      </w:divBdr>
    </w:div>
    <w:div w:id="777288404">
      <w:bodyDiv w:val="1"/>
      <w:marLeft w:val="0"/>
      <w:marRight w:val="0"/>
      <w:marTop w:val="0"/>
      <w:marBottom w:val="0"/>
      <w:divBdr>
        <w:top w:val="none" w:sz="0" w:space="0" w:color="auto"/>
        <w:left w:val="none" w:sz="0" w:space="0" w:color="auto"/>
        <w:bottom w:val="none" w:sz="0" w:space="0" w:color="auto"/>
        <w:right w:val="none" w:sz="0" w:space="0" w:color="auto"/>
      </w:divBdr>
      <w:divsChild>
        <w:div w:id="72900306">
          <w:marLeft w:val="547"/>
          <w:marRight w:val="0"/>
          <w:marTop w:val="120"/>
          <w:marBottom w:val="0"/>
          <w:divBdr>
            <w:top w:val="none" w:sz="0" w:space="0" w:color="auto"/>
            <w:left w:val="none" w:sz="0" w:space="0" w:color="auto"/>
            <w:bottom w:val="none" w:sz="0" w:space="0" w:color="auto"/>
            <w:right w:val="none" w:sz="0" w:space="0" w:color="auto"/>
          </w:divBdr>
        </w:div>
        <w:div w:id="166138392">
          <w:marLeft w:val="547"/>
          <w:marRight w:val="0"/>
          <w:marTop w:val="120"/>
          <w:marBottom w:val="0"/>
          <w:divBdr>
            <w:top w:val="none" w:sz="0" w:space="0" w:color="auto"/>
            <w:left w:val="none" w:sz="0" w:space="0" w:color="auto"/>
            <w:bottom w:val="none" w:sz="0" w:space="0" w:color="auto"/>
            <w:right w:val="none" w:sz="0" w:space="0" w:color="auto"/>
          </w:divBdr>
        </w:div>
        <w:div w:id="614824462">
          <w:marLeft w:val="547"/>
          <w:marRight w:val="0"/>
          <w:marTop w:val="120"/>
          <w:marBottom w:val="0"/>
          <w:divBdr>
            <w:top w:val="none" w:sz="0" w:space="0" w:color="auto"/>
            <w:left w:val="none" w:sz="0" w:space="0" w:color="auto"/>
            <w:bottom w:val="none" w:sz="0" w:space="0" w:color="auto"/>
            <w:right w:val="none" w:sz="0" w:space="0" w:color="auto"/>
          </w:divBdr>
        </w:div>
        <w:div w:id="771314589">
          <w:marLeft w:val="547"/>
          <w:marRight w:val="0"/>
          <w:marTop w:val="120"/>
          <w:marBottom w:val="0"/>
          <w:divBdr>
            <w:top w:val="none" w:sz="0" w:space="0" w:color="auto"/>
            <w:left w:val="none" w:sz="0" w:space="0" w:color="auto"/>
            <w:bottom w:val="none" w:sz="0" w:space="0" w:color="auto"/>
            <w:right w:val="none" w:sz="0" w:space="0" w:color="auto"/>
          </w:divBdr>
        </w:div>
        <w:div w:id="788011701">
          <w:marLeft w:val="547"/>
          <w:marRight w:val="0"/>
          <w:marTop w:val="120"/>
          <w:marBottom w:val="0"/>
          <w:divBdr>
            <w:top w:val="none" w:sz="0" w:space="0" w:color="auto"/>
            <w:left w:val="none" w:sz="0" w:space="0" w:color="auto"/>
            <w:bottom w:val="none" w:sz="0" w:space="0" w:color="auto"/>
            <w:right w:val="none" w:sz="0" w:space="0" w:color="auto"/>
          </w:divBdr>
        </w:div>
        <w:div w:id="837113946">
          <w:marLeft w:val="547"/>
          <w:marRight w:val="0"/>
          <w:marTop w:val="120"/>
          <w:marBottom w:val="0"/>
          <w:divBdr>
            <w:top w:val="none" w:sz="0" w:space="0" w:color="auto"/>
            <w:left w:val="none" w:sz="0" w:space="0" w:color="auto"/>
            <w:bottom w:val="none" w:sz="0" w:space="0" w:color="auto"/>
            <w:right w:val="none" w:sz="0" w:space="0" w:color="auto"/>
          </w:divBdr>
        </w:div>
        <w:div w:id="859246419">
          <w:marLeft w:val="547"/>
          <w:marRight w:val="0"/>
          <w:marTop w:val="120"/>
          <w:marBottom w:val="0"/>
          <w:divBdr>
            <w:top w:val="none" w:sz="0" w:space="0" w:color="auto"/>
            <w:left w:val="none" w:sz="0" w:space="0" w:color="auto"/>
            <w:bottom w:val="none" w:sz="0" w:space="0" w:color="auto"/>
            <w:right w:val="none" w:sz="0" w:space="0" w:color="auto"/>
          </w:divBdr>
        </w:div>
        <w:div w:id="1620645113">
          <w:marLeft w:val="547"/>
          <w:marRight w:val="0"/>
          <w:marTop w:val="120"/>
          <w:marBottom w:val="0"/>
          <w:divBdr>
            <w:top w:val="none" w:sz="0" w:space="0" w:color="auto"/>
            <w:left w:val="none" w:sz="0" w:space="0" w:color="auto"/>
            <w:bottom w:val="none" w:sz="0" w:space="0" w:color="auto"/>
            <w:right w:val="none" w:sz="0" w:space="0" w:color="auto"/>
          </w:divBdr>
        </w:div>
      </w:divsChild>
    </w:div>
    <w:div w:id="1011683477">
      <w:bodyDiv w:val="1"/>
      <w:marLeft w:val="0"/>
      <w:marRight w:val="0"/>
      <w:marTop w:val="0"/>
      <w:marBottom w:val="0"/>
      <w:divBdr>
        <w:top w:val="none" w:sz="0" w:space="0" w:color="auto"/>
        <w:left w:val="none" w:sz="0" w:space="0" w:color="auto"/>
        <w:bottom w:val="none" w:sz="0" w:space="0" w:color="auto"/>
        <w:right w:val="none" w:sz="0" w:space="0" w:color="auto"/>
      </w:divBdr>
      <w:divsChild>
        <w:div w:id="480846714">
          <w:marLeft w:val="0"/>
          <w:marRight w:val="0"/>
          <w:marTop w:val="0"/>
          <w:marBottom w:val="0"/>
          <w:divBdr>
            <w:top w:val="none" w:sz="0" w:space="0" w:color="auto"/>
            <w:left w:val="none" w:sz="0" w:space="0" w:color="auto"/>
            <w:bottom w:val="none" w:sz="0" w:space="0" w:color="auto"/>
            <w:right w:val="none" w:sz="0" w:space="0" w:color="auto"/>
          </w:divBdr>
          <w:divsChild>
            <w:div w:id="1672022611">
              <w:marLeft w:val="0"/>
              <w:marRight w:val="0"/>
              <w:marTop w:val="0"/>
              <w:marBottom w:val="0"/>
              <w:divBdr>
                <w:top w:val="none" w:sz="0" w:space="0" w:color="auto"/>
                <w:left w:val="none" w:sz="0" w:space="0" w:color="auto"/>
                <w:bottom w:val="none" w:sz="0" w:space="0" w:color="auto"/>
                <w:right w:val="none" w:sz="0" w:space="0" w:color="auto"/>
              </w:divBdr>
              <w:divsChild>
                <w:div w:id="1009524510">
                  <w:marLeft w:val="0"/>
                  <w:marRight w:val="0"/>
                  <w:marTop w:val="0"/>
                  <w:marBottom w:val="0"/>
                  <w:divBdr>
                    <w:top w:val="none" w:sz="0" w:space="0" w:color="auto"/>
                    <w:left w:val="none" w:sz="0" w:space="0" w:color="auto"/>
                    <w:bottom w:val="none" w:sz="0" w:space="0" w:color="auto"/>
                    <w:right w:val="none" w:sz="0" w:space="0" w:color="auto"/>
                  </w:divBdr>
                  <w:divsChild>
                    <w:div w:id="10023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5727">
          <w:marLeft w:val="0"/>
          <w:marRight w:val="0"/>
          <w:marTop w:val="0"/>
          <w:marBottom w:val="0"/>
          <w:divBdr>
            <w:top w:val="none" w:sz="0" w:space="0" w:color="auto"/>
            <w:left w:val="none" w:sz="0" w:space="0" w:color="auto"/>
            <w:bottom w:val="none" w:sz="0" w:space="0" w:color="auto"/>
            <w:right w:val="none" w:sz="0" w:space="0" w:color="auto"/>
          </w:divBdr>
          <w:divsChild>
            <w:div w:id="606547454">
              <w:marLeft w:val="0"/>
              <w:marRight w:val="0"/>
              <w:marTop w:val="0"/>
              <w:marBottom w:val="0"/>
              <w:divBdr>
                <w:top w:val="none" w:sz="0" w:space="0" w:color="auto"/>
                <w:left w:val="none" w:sz="0" w:space="0" w:color="auto"/>
                <w:bottom w:val="none" w:sz="0" w:space="0" w:color="auto"/>
                <w:right w:val="none" w:sz="0" w:space="0" w:color="auto"/>
              </w:divBdr>
              <w:divsChild>
                <w:div w:id="1037461906">
                  <w:marLeft w:val="0"/>
                  <w:marRight w:val="0"/>
                  <w:marTop w:val="0"/>
                  <w:marBottom w:val="0"/>
                  <w:divBdr>
                    <w:top w:val="none" w:sz="0" w:space="0" w:color="auto"/>
                    <w:left w:val="none" w:sz="0" w:space="0" w:color="auto"/>
                    <w:bottom w:val="none" w:sz="0" w:space="0" w:color="auto"/>
                    <w:right w:val="none" w:sz="0" w:space="0" w:color="auto"/>
                  </w:divBdr>
                  <w:divsChild>
                    <w:div w:id="702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4035">
      <w:bodyDiv w:val="1"/>
      <w:marLeft w:val="0"/>
      <w:marRight w:val="0"/>
      <w:marTop w:val="0"/>
      <w:marBottom w:val="0"/>
      <w:divBdr>
        <w:top w:val="none" w:sz="0" w:space="0" w:color="auto"/>
        <w:left w:val="none" w:sz="0" w:space="0" w:color="auto"/>
        <w:bottom w:val="none" w:sz="0" w:space="0" w:color="auto"/>
        <w:right w:val="none" w:sz="0" w:space="0" w:color="auto"/>
      </w:divBdr>
      <w:divsChild>
        <w:div w:id="99179408">
          <w:marLeft w:val="0"/>
          <w:marRight w:val="0"/>
          <w:marTop w:val="0"/>
          <w:marBottom w:val="0"/>
          <w:divBdr>
            <w:top w:val="none" w:sz="0" w:space="0" w:color="auto"/>
            <w:left w:val="none" w:sz="0" w:space="0" w:color="auto"/>
            <w:bottom w:val="none" w:sz="0" w:space="0" w:color="auto"/>
            <w:right w:val="none" w:sz="0" w:space="0" w:color="auto"/>
          </w:divBdr>
          <w:divsChild>
            <w:div w:id="1665008707">
              <w:marLeft w:val="0"/>
              <w:marRight w:val="0"/>
              <w:marTop w:val="0"/>
              <w:marBottom w:val="0"/>
              <w:divBdr>
                <w:top w:val="none" w:sz="0" w:space="0" w:color="auto"/>
                <w:left w:val="none" w:sz="0" w:space="0" w:color="auto"/>
                <w:bottom w:val="none" w:sz="0" w:space="0" w:color="auto"/>
                <w:right w:val="none" w:sz="0" w:space="0" w:color="auto"/>
              </w:divBdr>
              <w:divsChild>
                <w:div w:id="1712646">
                  <w:marLeft w:val="0"/>
                  <w:marRight w:val="0"/>
                  <w:marTop w:val="0"/>
                  <w:marBottom w:val="0"/>
                  <w:divBdr>
                    <w:top w:val="none" w:sz="0" w:space="0" w:color="auto"/>
                    <w:left w:val="none" w:sz="0" w:space="0" w:color="auto"/>
                    <w:bottom w:val="none" w:sz="0" w:space="0" w:color="auto"/>
                    <w:right w:val="none" w:sz="0" w:space="0" w:color="auto"/>
                  </w:divBdr>
                  <w:divsChild>
                    <w:div w:id="1752434849">
                      <w:marLeft w:val="0"/>
                      <w:marRight w:val="0"/>
                      <w:marTop w:val="0"/>
                      <w:marBottom w:val="0"/>
                      <w:divBdr>
                        <w:top w:val="none" w:sz="0" w:space="0" w:color="auto"/>
                        <w:left w:val="none" w:sz="0" w:space="0" w:color="auto"/>
                        <w:bottom w:val="none" w:sz="0" w:space="0" w:color="auto"/>
                        <w:right w:val="none" w:sz="0" w:space="0" w:color="auto"/>
                      </w:divBdr>
                      <w:divsChild>
                        <w:div w:id="2071689210">
                          <w:marLeft w:val="0"/>
                          <w:marRight w:val="0"/>
                          <w:marTop w:val="0"/>
                          <w:marBottom w:val="0"/>
                          <w:divBdr>
                            <w:top w:val="none" w:sz="0" w:space="0" w:color="auto"/>
                            <w:left w:val="none" w:sz="0" w:space="0" w:color="auto"/>
                            <w:bottom w:val="none" w:sz="0" w:space="0" w:color="auto"/>
                            <w:right w:val="none" w:sz="0" w:space="0" w:color="auto"/>
                          </w:divBdr>
                          <w:divsChild>
                            <w:div w:id="165290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0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unimi.sukunimi@thl.fi" TargetMode="External"/><Relationship Id="rId18" Type="http://schemas.openxmlformats.org/officeDocument/2006/relationships/hyperlink" Target="https://yhteistyotilat.fi/wiki08/display/JULSOSK?preview=/125252135/179506705/Kanta-palvelujen%20k%C3%A4sikirja%20sosiaalihuollon%20toimijoille%20v3-9.pdf" TargetMode="External"/><Relationship Id="rId3" Type="http://schemas.openxmlformats.org/officeDocument/2006/relationships/customXml" Target="../customXml/item3.xml"/><Relationship Id="rId21" Type="http://schemas.openxmlformats.org/officeDocument/2006/relationships/hyperlink" Target="http://urn.fi/URN:ISBN:978-952-00-5416-8" TargetMode="External"/><Relationship Id="rId7" Type="http://schemas.openxmlformats.org/officeDocument/2006/relationships/settings" Target="settings.xml"/><Relationship Id="rId12" Type="http://schemas.openxmlformats.org/officeDocument/2006/relationships/hyperlink" Target="mailto:etunimi.sukunimi@thl.fi" TargetMode="External"/><Relationship Id="rId17" Type="http://schemas.openxmlformats.org/officeDocument/2006/relationships/hyperlink" Target="https://urn.fi/URN:ISBN:978-952-408-287-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177/1049731502250404" TargetMode="External"/><Relationship Id="rId20" Type="http://schemas.openxmlformats.org/officeDocument/2006/relationships/hyperlink" Target="https://doi.org/10.1300/J147v21n01_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yu.fi/fi/hankkeet/vaikuttavuustieto-sosiaalityon-tiedonmuodostuksessa-efecto203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1177/1049731518798470"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oi.org/10.1016/j.cpr.2020.1019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unimi.sukunimi@thl.fi" TargetMode="External"/><Relationship Id="rId22" Type="http://schemas.openxmlformats.org/officeDocument/2006/relationships/hyperlink" Target="https://doi.org/10.1093/bjsw/bcab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E485F7FAA5A38D42BA05B292B48598A6" ma:contentTypeVersion="6" ma:contentTypeDescription="Luo uusi asiakirja." ma:contentTypeScope="" ma:versionID="5b7463af18092d7c70ec4e8d185b257b">
  <xsd:schema xmlns:xsd="http://www.w3.org/2001/XMLSchema" xmlns:xs="http://www.w3.org/2001/XMLSchema" xmlns:p="http://schemas.microsoft.com/office/2006/metadata/properties" xmlns:ns2="f32e18f6-c94a-4e88-8e90-cc37c4b96354" targetNamespace="http://schemas.microsoft.com/office/2006/metadata/properties" ma:root="true" ma:fieldsID="f70b6654bd547577800cfef2bd90b9f2" ns2:_="">
    <xsd:import namespace="f32e18f6-c94a-4e88-8e90-cc37c4b96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e18f6-c94a-4e88-8e90-cc37c4b96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35A04-59FE-46A3-9046-67C739896D97}">
  <ds:schemaRefs>
    <ds:schemaRef ds:uri="http://schemas.openxmlformats.org/officeDocument/2006/bibliography"/>
  </ds:schemaRefs>
</ds:datastoreItem>
</file>

<file path=customXml/itemProps2.xml><?xml version="1.0" encoding="utf-8"?>
<ds:datastoreItem xmlns:ds="http://schemas.openxmlformats.org/officeDocument/2006/customXml" ds:itemID="{4D467668-9461-4CFB-ADBB-B1760FF07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e18f6-c94a-4e88-8e90-cc37c4b96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444CC-5229-4A41-8DDD-9218831602A0}">
  <ds:schemaRefs>
    <ds:schemaRef ds:uri="http://schemas.microsoft.com/sharepoint/v3/contenttype/forms"/>
  </ds:schemaRefs>
</ds:datastoreItem>
</file>

<file path=customXml/itemProps4.xml><?xml version="1.0" encoding="utf-8"?>
<ds:datastoreItem xmlns:ds="http://schemas.openxmlformats.org/officeDocument/2006/customXml" ds:itemID="{E6A889AB-7E71-4D20-B6BB-9A8F7C269B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4478</Words>
  <Characters>36278</Characters>
  <Application>Microsoft Office Word</Application>
  <DocSecurity>0</DocSecurity>
  <Lines>302</Lines>
  <Paragraphs>81</Paragraphs>
  <ScaleCrop>false</ScaleCrop>
  <Company/>
  <LinksUpToDate>false</LinksUpToDate>
  <CharactersWithSpaces>40675</CharactersWithSpaces>
  <SharedDoc>false</SharedDoc>
  <HLinks>
    <vt:vector size="66" baseType="variant">
      <vt:variant>
        <vt:i4>83</vt:i4>
      </vt:variant>
      <vt:variant>
        <vt:i4>30</vt:i4>
      </vt:variant>
      <vt:variant>
        <vt:i4>0</vt:i4>
      </vt:variant>
      <vt:variant>
        <vt:i4>5</vt:i4>
      </vt:variant>
      <vt:variant>
        <vt:lpwstr>https://doi.org/10.1093/bjsw/bcab054</vt:lpwstr>
      </vt:variant>
      <vt:variant>
        <vt:lpwstr/>
      </vt:variant>
      <vt:variant>
        <vt:i4>65549</vt:i4>
      </vt:variant>
      <vt:variant>
        <vt:i4>27</vt:i4>
      </vt:variant>
      <vt:variant>
        <vt:i4>0</vt:i4>
      </vt:variant>
      <vt:variant>
        <vt:i4>5</vt:i4>
      </vt:variant>
      <vt:variant>
        <vt:lpwstr>http://urn.fi/URN:ISBN:978-952-00-5416-8</vt:lpwstr>
      </vt:variant>
      <vt:variant>
        <vt:lpwstr/>
      </vt:variant>
      <vt:variant>
        <vt:i4>4718639</vt:i4>
      </vt:variant>
      <vt:variant>
        <vt:i4>24</vt:i4>
      </vt:variant>
      <vt:variant>
        <vt:i4>0</vt:i4>
      </vt:variant>
      <vt:variant>
        <vt:i4>5</vt:i4>
      </vt:variant>
      <vt:variant>
        <vt:lpwstr>https://doi.org/10.1300/J147v21n01_02</vt:lpwstr>
      </vt:variant>
      <vt:variant>
        <vt:lpwstr/>
      </vt:variant>
      <vt:variant>
        <vt:i4>5439488</vt:i4>
      </vt:variant>
      <vt:variant>
        <vt:i4>21</vt:i4>
      </vt:variant>
      <vt:variant>
        <vt:i4>0</vt:i4>
      </vt:variant>
      <vt:variant>
        <vt:i4>5</vt:i4>
      </vt:variant>
      <vt:variant>
        <vt:lpwstr>https://doi.org/10.1016/j.cpr.2020.101919</vt:lpwstr>
      </vt:variant>
      <vt:variant>
        <vt:lpwstr/>
      </vt:variant>
      <vt:variant>
        <vt:i4>3145824</vt:i4>
      </vt:variant>
      <vt:variant>
        <vt:i4>18</vt:i4>
      </vt:variant>
      <vt:variant>
        <vt:i4>0</vt:i4>
      </vt:variant>
      <vt:variant>
        <vt:i4>5</vt:i4>
      </vt:variant>
      <vt:variant>
        <vt:lpwstr>https://yhteistyotilat.fi/wiki08/display/JULSOSK?preview=/125252135/179506705/Kanta-palvelujen%20k%C3%A4sikirja%20sosiaalihuollon%20toimijoille%20v3-9.pdf</vt:lpwstr>
      </vt:variant>
      <vt:variant>
        <vt:lpwstr/>
      </vt:variant>
      <vt:variant>
        <vt:i4>262212</vt:i4>
      </vt:variant>
      <vt:variant>
        <vt:i4>15</vt:i4>
      </vt:variant>
      <vt:variant>
        <vt:i4>0</vt:i4>
      </vt:variant>
      <vt:variant>
        <vt:i4>5</vt:i4>
      </vt:variant>
      <vt:variant>
        <vt:lpwstr>https://urn.fi/URN:ISBN:978-952-408-287-7</vt:lpwstr>
      </vt:variant>
      <vt:variant>
        <vt:lpwstr/>
      </vt:variant>
      <vt:variant>
        <vt:i4>1835101</vt:i4>
      </vt:variant>
      <vt:variant>
        <vt:i4>12</vt:i4>
      </vt:variant>
      <vt:variant>
        <vt:i4>0</vt:i4>
      </vt:variant>
      <vt:variant>
        <vt:i4>5</vt:i4>
      </vt:variant>
      <vt:variant>
        <vt:lpwstr>https://doi.org/10.1177/1049731502250404</vt:lpwstr>
      </vt:variant>
      <vt:variant>
        <vt:lpwstr/>
      </vt:variant>
      <vt:variant>
        <vt:i4>1966166</vt:i4>
      </vt:variant>
      <vt:variant>
        <vt:i4>9</vt:i4>
      </vt:variant>
      <vt:variant>
        <vt:i4>0</vt:i4>
      </vt:variant>
      <vt:variant>
        <vt:i4>5</vt:i4>
      </vt:variant>
      <vt:variant>
        <vt:lpwstr>https://doi.org/10.1177/1049731518798470</vt:lpwstr>
      </vt:variant>
      <vt:variant>
        <vt:lpwstr/>
      </vt:variant>
      <vt:variant>
        <vt:i4>393325</vt:i4>
      </vt:variant>
      <vt:variant>
        <vt:i4>6</vt:i4>
      </vt:variant>
      <vt:variant>
        <vt:i4>0</vt:i4>
      </vt:variant>
      <vt:variant>
        <vt:i4>5</vt:i4>
      </vt:variant>
      <vt:variant>
        <vt:lpwstr>mailto:etunimi.sukunimi@thl.fi</vt:lpwstr>
      </vt:variant>
      <vt:variant>
        <vt:lpwstr/>
      </vt:variant>
      <vt:variant>
        <vt:i4>393325</vt:i4>
      </vt:variant>
      <vt:variant>
        <vt:i4>3</vt:i4>
      </vt:variant>
      <vt:variant>
        <vt:i4>0</vt:i4>
      </vt:variant>
      <vt:variant>
        <vt:i4>5</vt:i4>
      </vt:variant>
      <vt:variant>
        <vt:lpwstr>mailto:etunimi.sukunimi@thl.fi</vt:lpwstr>
      </vt:variant>
      <vt:variant>
        <vt:lpwstr/>
      </vt:variant>
      <vt:variant>
        <vt:i4>393325</vt:i4>
      </vt:variant>
      <vt:variant>
        <vt:i4>0</vt:i4>
      </vt:variant>
      <vt:variant>
        <vt:i4>0</vt:i4>
      </vt:variant>
      <vt:variant>
        <vt:i4>5</vt:i4>
      </vt:variant>
      <vt:variant>
        <vt:lpwstr>mailto:etunimi.sukunimi@thl.fi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Kivipelto</dc:creator>
  <cp:keywords/>
  <dc:description/>
  <cp:lastModifiedBy>Minna Kivipelto</cp:lastModifiedBy>
  <cp:revision>93</cp:revision>
  <cp:lastPrinted>2022-02-28T16:06:00Z</cp:lastPrinted>
  <dcterms:created xsi:type="dcterms:W3CDTF">2024-11-05T10:56:00Z</dcterms:created>
  <dcterms:modified xsi:type="dcterms:W3CDTF">2024-11-24T17:48:00Z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0x010100E485F7FAA5A38D42BA05B292B48598A6</vt:lpwstr>
  </property>
</Properties>
</file>